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9B52E">
      <w:pPr>
        <w:pStyle w:val="16"/>
        <w:rPr>
          <w:rFonts w:hint="eastAsia" w:ascii="宋体" w:hAnsi="宋体" w:eastAsia="宋体" w:cs="宋体"/>
          <w:lang w:val="zh-CN"/>
        </w:rPr>
      </w:pPr>
    </w:p>
    <w:p w14:paraId="49DE7E2B">
      <w:pPr>
        <w:spacing w:line="720" w:lineRule="auto"/>
        <w:jc w:val="center"/>
        <w:rPr>
          <w:rFonts w:hint="eastAsia" w:ascii="宋体" w:hAnsi="宋体" w:eastAsia="宋体" w:cs="宋体"/>
          <w:b/>
          <w:sz w:val="72"/>
          <w:szCs w:val="72"/>
        </w:rPr>
      </w:pPr>
    </w:p>
    <w:p w14:paraId="0A743ECA">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网上竞价文件</w:t>
      </w:r>
    </w:p>
    <w:p w14:paraId="3B2D4FDB">
      <w:pPr>
        <w:pStyle w:val="10"/>
        <w:spacing w:line="0" w:lineRule="atLeast"/>
        <w:rPr>
          <w:rFonts w:hint="eastAsia" w:ascii="宋体" w:hAnsi="宋体" w:eastAsia="宋体" w:cs="宋体"/>
          <w:b/>
          <w:sz w:val="32"/>
        </w:rPr>
      </w:pPr>
    </w:p>
    <w:p w14:paraId="05BDE095">
      <w:pPr>
        <w:pStyle w:val="10"/>
        <w:spacing w:line="0" w:lineRule="atLeast"/>
        <w:jc w:val="center"/>
        <w:rPr>
          <w:rFonts w:hint="eastAsia" w:ascii="宋体" w:hAnsi="宋体" w:eastAsia="宋体" w:cs="宋体"/>
          <w:b/>
          <w:sz w:val="36"/>
        </w:rPr>
      </w:pPr>
    </w:p>
    <w:p w14:paraId="647C8A5A">
      <w:pPr>
        <w:pStyle w:val="10"/>
        <w:spacing w:line="0" w:lineRule="atLeast"/>
        <w:jc w:val="center"/>
        <w:rPr>
          <w:rFonts w:hint="eastAsia" w:ascii="宋体" w:hAnsi="宋体" w:eastAsia="宋体" w:cs="宋体"/>
          <w:b/>
          <w:sz w:val="36"/>
        </w:rPr>
      </w:pPr>
    </w:p>
    <w:p w14:paraId="5EEED13F">
      <w:pPr>
        <w:pStyle w:val="10"/>
        <w:spacing w:line="0" w:lineRule="atLeast"/>
        <w:jc w:val="center"/>
        <w:rPr>
          <w:rFonts w:hint="eastAsia" w:ascii="宋体" w:hAnsi="宋体" w:eastAsia="宋体" w:cs="宋体"/>
          <w:b/>
          <w:sz w:val="36"/>
        </w:rPr>
      </w:pPr>
    </w:p>
    <w:p w14:paraId="0DEE1BDC">
      <w:pPr>
        <w:pStyle w:val="10"/>
        <w:spacing w:line="400" w:lineRule="exact"/>
        <w:rPr>
          <w:rFonts w:hint="eastAsia" w:ascii="宋体" w:hAnsi="宋体" w:eastAsia="宋体" w:cs="宋体"/>
          <w:b/>
          <w:sz w:val="36"/>
        </w:rPr>
      </w:pPr>
    </w:p>
    <w:p w14:paraId="40EE6402">
      <w:pPr>
        <w:pStyle w:val="10"/>
        <w:spacing w:line="400" w:lineRule="exact"/>
        <w:rPr>
          <w:rFonts w:hint="eastAsia" w:ascii="宋体" w:hAnsi="宋体" w:eastAsia="宋体" w:cs="宋体"/>
          <w:b/>
          <w:sz w:val="36"/>
        </w:rPr>
      </w:pPr>
    </w:p>
    <w:p w14:paraId="76B3B013">
      <w:pPr>
        <w:pStyle w:val="10"/>
        <w:spacing w:line="640" w:lineRule="exact"/>
        <w:ind w:firstLine="1285" w:firstLineChars="400"/>
        <w:rPr>
          <w:rFonts w:hint="eastAsia" w:ascii="宋体" w:hAnsi="宋体" w:eastAsia="宋体" w:cs="宋体"/>
          <w:b/>
          <w:sz w:val="32"/>
          <w:szCs w:val="32"/>
        </w:rPr>
      </w:pPr>
      <w:r>
        <w:rPr>
          <w:rFonts w:hint="eastAsia" w:ascii="宋体" w:hAnsi="宋体" w:eastAsia="宋体" w:cs="宋体"/>
          <w:b/>
          <w:sz w:val="32"/>
          <w:szCs w:val="32"/>
        </w:rPr>
        <w:t>项目编号：FJCZX2026077</w:t>
      </w:r>
    </w:p>
    <w:p w14:paraId="3998D4D8">
      <w:pPr>
        <w:pStyle w:val="10"/>
        <w:spacing w:line="640" w:lineRule="exact"/>
        <w:ind w:firstLine="1285" w:firstLineChars="400"/>
        <w:rPr>
          <w:rFonts w:hint="eastAsia" w:ascii="宋体" w:hAnsi="宋体" w:eastAsia="宋体" w:cs="宋体"/>
          <w:b/>
          <w:sz w:val="32"/>
          <w:szCs w:val="32"/>
          <w:u w:val="single"/>
        </w:rPr>
      </w:pPr>
      <w:r>
        <w:rPr>
          <w:rFonts w:hint="eastAsia" w:ascii="宋体" w:hAnsi="宋体" w:eastAsia="宋体" w:cs="宋体"/>
          <w:b/>
          <w:sz w:val="32"/>
          <w:szCs w:val="32"/>
        </w:rPr>
        <w:t>项目名称：2026-2027年度信息化维保</w:t>
      </w:r>
      <w:r>
        <w:rPr>
          <w:rFonts w:hint="eastAsia" w:hAnsi="宋体" w:cs="宋体"/>
          <w:b/>
          <w:sz w:val="32"/>
          <w:szCs w:val="32"/>
          <w:lang w:val="en-US" w:eastAsia="zh-CN"/>
        </w:rPr>
        <w:t>服务</w:t>
      </w:r>
      <w:r>
        <w:rPr>
          <w:rFonts w:hint="eastAsia" w:ascii="宋体" w:hAnsi="宋体" w:eastAsia="宋体" w:cs="宋体"/>
          <w:b/>
          <w:sz w:val="32"/>
          <w:szCs w:val="32"/>
        </w:rPr>
        <w:t>项目</w:t>
      </w:r>
    </w:p>
    <w:p w14:paraId="3023FE60">
      <w:pPr>
        <w:pStyle w:val="10"/>
        <w:spacing w:line="640" w:lineRule="exact"/>
        <w:ind w:firstLine="1285" w:firstLineChars="400"/>
        <w:rPr>
          <w:rFonts w:hint="eastAsia" w:ascii="宋体" w:hAnsi="宋体" w:eastAsia="宋体" w:cs="宋体"/>
          <w:b/>
          <w:sz w:val="32"/>
          <w:szCs w:val="32"/>
        </w:rPr>
      </w:pPr>
      <w:r>
        <w:rPr>
          <w:rFonts w:hint="eastAsia" w:ascii="宋体" w:hAnsi="宋体" w:eastAsia="宋体" w:cs="宋体"/>
          <w:b/>
          <w:sz w:val="32"/>
          <w:szCs w:val="32"/>
        </w:rPr>
        <w:t>采购人</w:t>
      </w:r>
      <w:r>
        <w:rPr>
          <w:rFonts w:hint="eastAsia" w:ascii="宋体" w:hAnsi="宋体" w:eastAsia="宋体" w:cs="宋体"/>
          <w:b/>
          <w:sz w:val="32"/>
          <w:szCs w:val="32"/>
          <w:lang w:eastAsia="zh-CN"/>
        </w:rPr>
        <w:t>：</w:t>
      </w:r>
      <w:r>
        <w:rPr>
          <w:rFonts w:hint="eastAsia" w:ascii="宋体" w:hAnsi="宋体" w:eastAsia="宋体" w:cs="宋体"/>
          <w:b/>
          <w:sz w:val="32"/>
          <w:szCs w:val="32"/>
        </w:rPr>
        <w:t xml:space="preserve">福建省福清监狱   </w:t>
      </w:r>
    </w:p>
    <w:p w14:paraId="752C224A">
      <w:pPr>
        <w:spacing w:line="500" w:lineRule="exact"/>
        <w:rPr>
          <w:rFonts w:hint="eastAsia" w:ascii="宋体" w:hAnsi="宋体" w:eastAsia="宋体" w:cs="宋体"/>
          <w:b/>
          <w:sz w:val="48"/>
        </w:rPr>
      </w:pPr>
    </w:p>
    <w:p w14:paraId="7200FC5F">
      <w:pPr>
        <w:pStyle w:val="4"/>
        <w:rPr>
          <w:rFonts w:hint="eastAsia" w:ascii="宋体" w:hAnsi="宋体" w:eastAsia="宋体" w:cs="宋体"/>
          <w:sz w:val="48"/>
        </w:rPr>
      </w:pPr>
    </w:p>
    <w:p w14:paraId="1DCB66F6">
      <w:pPr>
        <w:rPr>
          <w:rFonts w:hint="eastAsia" w:ascii="宋体" w:hAnsi="宋体" w:eastAsia="宋体" w:cs="宋体"/>
        </w:rPr>
      </w:pPr>
    </w:p>
    <w:p w14:paraId="0F4F60B9">
      <w:pPr>
        <w:spacing w:line="500" w:lineRule="exact"/>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福建晨至信招标代理有限公司</w:t>
      </w:r>
    </w:p>
    <w:p w14:paraId="05B4686D">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rPr>
        <w:t>二〇二</w:t>
      </w:r>
      <w:r>
        <w:rPr>
          <w:rFonts w:hint="eastAsia" w:ascii="宋体" w:hAnsi="宋体" w:eastAsia="宋体" w:cs="宋体"/>
          <w:b/>
          <w:sz w:val="32"/>
          <w:szCs w:val="32"/>
          <w:lang w:eastAsia="zh-CN"/>
        </w:rPr>
        <w:t>六</w:t>
      </w:r>
      <w:r>
        <w:rPr>
          <w:rFonts w:hint="eastAsia" w:ascii="宋体" w:hAnsi="宋体" w:eastAsia="宋体" w:cs="宋体"/>
          <w:b/>
          <w:sz w:val="32"/>
          <w:szCs w:val="32"/>
        </w:rPr>
        <w:t>年</w:t>
      </w:r>
      <w:r>
        <w:rPr>
          <w:rFonts w:hint="eastAsia" w:ascii="宋体" w:hAnsi="宋体" w:eastAsia="宋体" w:cs="宋体"/>
          <w:b/>
          <w:sz w:val="32"/>
          <w:szCs w:val="32"/>
          <w:lang w:eastAsia="zh-CN"/>
        </w:rPr>
        <w:t>五</w:t>
      </w:r>
      <w:r>
        <w:rPr>
          <w:rFonts w:hint="eastAsia" w:ascii="宋体" w:hAnsi="宋体" w:eastAsia="宋体" w:cs="宋体"/>
          <w:b/>
          <w:sz w:val="32"/>
          <w:szCs w:val="32"/>
        </w:rPr>
        <w:t>月</w:t>
      </w:r>
    </w:p>
    <w:p w14:paraId="458ECEBA">
      <w:pPr>
        <w:pStyle w:val="6"/>
        <w:rPr>
          <w:rFonts w:hint="eastAsia" w:ascii="宋体" w:hAnsi="宋体" w:eastAsia="宋体" w:cs="宋体"/>
        </w:rPr>
      </w:pPr>
    </w:p>
    <w:p w14:paraId="0DD02483">
      <w:pPr>
        <w:widowControl/>
        <w:spacing w:line="360" w:lineRule="auto"/>
        <w:ind w:firstLine="643" w:firstLineChars="200"/>
        <w:jc w:val="center"/>
        <w:rPr>
          <w:rFonts w:hint="eastAsia" w:ascii="宋体" w:hAnsi="宋体" w:eastAsia="宋体" w:cs="宋体"/>
          <w:b/>
          <w:bCs/>
          <w:kern w:val="0"/>
          <w:sz w:val="32"/>
          <w:szCs w:val="32"/>
        </w:rPr>
        <w:sectPr>
          <w:pgSz w:w="11906" w:h="16838"/>
          <w:pgMar w:top="1417" w:right="1417" w:bottom="1417" w:left="1417" w:header="851" w:footer="646" w:gutter="0"/>
          <w:cols w:space="720" w:num="1"/>
          <w:docGrid w:linePitch="312" w:charSpace="0"/>
        </w:sectPr>
      </w:pPr>
    </w:p>
    <w:p w14:paraId="10D29863">
      <w:pPr>
        <w:widowControl/>
        <w:spacing w:line="360" w:lineRule="auto"/>
        <w:ind w:firstLine="643" w:firstLineChars="20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 xml:space="preserve">第一章 </w:t>
      </w:r>
      <w:r>
        <w:rPr>
          <w:rFonts w:hint="eastAsia" w:ascii="宋体" w:hAnsi="宋体" w:eastAsia="宋体" w:cs="宋体"/>
          <w:b/>
          <w:bCs/>
          <w:kern w:val="0"/>
          <w:sz w:val="32"/>
          <w:szCs w:val="32"/>
          <w:lang w:eastAsia="zh-CN"/>
        </w:rPr>
        <w:t>网上</w:t>
      </w:r>
      <w:r>
        <w:rPr>
          <w:rFonts w:hint="eastAsia" w:ascii="宋体" w:hAnsi="宋体" w:eastAsia="宋体" w:cs="宋体"/>
          <w:b/>
          <w:bCs/>
          <w:kern w:val="0"/>
          <w:sz w:val="32"/>
          <w:szCs w:val="32"/>
        </w:rPr>
        <w:t>竞价邀请</w:t>
      </w:r>
    </w:p>
    <w:p w14:paraId="099735E0">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福建晨至信招标代理有限公司受</w:t>
      </w:r>
      <w:r>
        <w:rPr>
          <w:rFonts w:hint="eastAsia" w:ascii="宋体" w:hAnsi="宋体" w:eastAsia="宋体" w:cs="宋体"/>
          <w:bCs/>
          <w:kern w:val="0"/>
          <w:sz w:val="24"/>
          <w:u w:val="single"/>
        </w:rPr>
        <w:t>福建省福清监狱</w:t>
      </w:r>
      <w:r>
        <w:rPr>
          <w:rFonts w:hint="eastAsia" w:ascii="宋体" w:hAnsi="宋体" w:eastAsia="宋体" w:cs="宋体"/>
          <w:bCs/>
          <w:kern w:val="0"/>
          <w:sz w:val="24"/>
        </w:rPr>
        <w:t>的</w:t>
      </w:r>
      <w:r>
        <w:rPr>
          <w:rFonts w:hint="eastAsia" w:ascii="宋体" w:hAnsi="宋体" w:eastAsia="宋体" w:cs="宋体"/>
          <w:kern w:val="0"/>
          <w:sz w:val="24"/>
        </w:rPr>
        <w:t>委托，现通过网上竞价的方式选择</w:t>
      </w:r>
      <w:r>
        <w:rPr>
          <w:rFonts w:hint="eastAsia" w:ascii="宋体" w:hAnsi="宋体" w:cs="宋体"/>
          <w:sz w:val="24"/>
          <w:u w:val="single"/>
          <w:lang w:eastAsia="zh-CN"/>
        </w:rPr>
        <w:t>2026-2027年度信息化维保服务项目</w:t>
      </w:r>
      <w:r>
        <w:rPr>
          <w:rFonts w:hint="eastAsia" w:ascii="宋体" w:hAnsi="宋体" w:eastAsia="宋体" w:cs="宋体"/>
          <w:kern w:val="0"/>
          <w:sz w:val="24"/>
        </w:rPr>
        <w:t>的成交供应商。现邀请合格的供应商对</w:t>
      </w:r>
      <w:r>
        <w:rPr>
          <w:rFonts w:hint="eastAsia" w:ascii="宋体" w:hAnsi="宋体" w:eastAsia="宋体" w:cs="宋体"/>
          <w:sz w:val="24"/>
        </w:rPr>
        <w:t>本项目进行网</w:t>
      </w:r>
      <w:r>
        <w:rPr>
          <w:rFonts w:hint="eastAsia" w:ascii="宋体" w:hAnsi="宋体" w:eastAsia="宋体" w:cs="宋体"/>
          <w:kern w:val="0"/>
          <w:sz w:val="24"/>
        </w:rPr>
        <w:t>上竞价。</w:t>
      </w:r>
    </w:p>
    <w:p w14:paraId="69F436EF">
      <w:pPr>
        <w:widowControl/>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kern w:val="0"/>
          <w:sz w:val="24"/>
          <w:lang w:val="en-US" w:eastAsia="zh-CN"/>
        </w:rPr>
        <w:t>1.</w:t>
      </w:r>
      <w:r>
        <w:rPr>
          <w:rFonts w:hint="eastAsia" w:ascii="宋体" w:hAnsi="宋体" w:eastAsia="宋体" w:cs="宋体"/>
          <w:b/>
          <w:bCs/>
          <w:kern w:val="0"/>
          <w:sz w:val="24"/>
        </w:rPr>
        <w:t xml:space="preserve">项目编号：FJCZX2026077 </w:t>
      </w:r>
    </w:p>
    <w:p w14:paraId="060C00BF">
      <w:pPr>
        <w:widowControl/>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kern w:val="0"/>
          <w:sz w:val="24"/>
          <w:lang w:val="en-US" w:eastAsia="zh-CN"/>
        </w:rPr>
        <w:t>2.</w:t>
      </w:r>
      <w:r>
        <w:rPr>
          <w:rFonts w:hint="eastAsia" w:ascii="宋体" w:hAnsi="宋体" w:eastAsia="宋体" w:cs="宋体"/>
          <w:b/>
          <w:bCs/>
          <w:kern w:val="0"/>
          <w:sz w:val="24"/>
        </w:rPr>
        <w:t>项目名称：</w:t>
      </w:r>
      <w:r>
        <w:rPr>
          <w:rFonts w:hint="eastAsia" w:ascii="宋体" w:hAnsi="宋体" w:cs="宋体"/>
          <w:b/>
          <w:bCs/>
          <w:kern w:val="0"/>
          <w:sz w:val="24"/>
          <w:lang w:eastAsia="zh-CN"/>
        </w:rPr>
        <w:t>2026-2027年度信息化维保服务项目</w:t>
      </w:r>
      <w:r>
        <w:rPr>
          <w:rFonts w:hint="eastAsia" w:ascii="宋体" w:hAnsi="宋体" w:eastAsia="宋体" w:cs="宋体"/>
          <w:b/>
          <w:bCs/>
          <w:sz w:val="24"/>
        </w:rPr>
        <w:t xml:space="preserve"> </w:t>
      </w:r>
    </w:p>
    <w:p w14:paraId="2C24804C">
      <w:pPr>
        <w:widowControl/>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sz w:val="24"/>
          <w:lang w:val="en-US" w:eastAsia="zh-CN"/>
        </w:rPr>
        <w:t>3.</w:t>
      </w:r>
      <w:r>
        <w:rPr>
          <w:rFonts w:hint="eastAsia" w:ascii="宋体" w:hAnsi="宋体" w:eastAsia="宋体" w:cs="宋体"/>
          <w:b/>
          <w:sz w:val="24"/>
        </w:rPr>
        <w:t>网上竞价货物（服务、工程）名称、数量及主要技术规格售后服务要求等详见“第二章 网上竞价内容及要求”</w:t>
      </w:r>
      <w:r>
        <w:rPr>
          <w:rFonts w:hint="eastAsia" w:ascii="宋体" w:hAnsi="宋体" w:eastAsia="宋体" w:cs="宋体"/>
          <w:b/>
          <w:kern w:val="0"/>
          <w:sz w:val="24"/>
        </w:rPr>
        <w:t>。</w:t>
      </w:r>
    </w:p>
    <w:p w14:paraId="7CF59293">
      <w:pPr>
        <w:pStyle w:val="13"/>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lang w:val="en-US" w:eastAsia="zh-CN"/>
        </w:rPr>
        <w:t>4.</w:t>
      </w:r>
      <w:r>
        <w:rPr>
          <w:rFonts w:hint="eastAsia" w:ascii="宋体" w:hAnsi="宋体" w:eastAsia="宋体" w:cs="宋体"/>
          <w:b/>
          <w:bCs/>
        </w:rPr>
        <w:t>报名及竞价时间安排：</w:t>
      </w:r>
    </w:p>
    <w:p w14:paraId="72A09F8D">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报名开始时间：202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05</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18</w:t>
      </w:r>
      <w:r>
        <w:rPr>
          <w:rFonts w:hint="eastAsia" w:ascii="宋体" w:hAnsi="宋体" w:eastAsia="宋体" w:cs="宋体"/>
          <w:color w:val="auto"/>
          <w:kern w:val="0"/>
          <w:sz w:val="24"/>
        </w:rPr>
        <w:t>日</w:t>
      </w:r>
      <w:r>
        <w:rPr>
          <w:rFonts w:hint="eastAsia" w:ascii="宋体" w:hAnsi="宋体" w:cs="宋体"/>
          <w:color w:val="auto"/>
          <w:kern w:val="0"/>
          <w:sz w:val="24"/>
          <w:lang w:val="en-US" w:eastAsia="zh-CN"/>
        </w:rPr>
        <w:t>17</w:t>
      </w:r>
      <w:r>
        <w:rPr>
          <w:rFonts w:hint="eastAsia" w:ascii="宋体" w:hAnsi="宋体" w:eastAsia="宋体" w:cs="宋体"/>
          <w:color w:val="auto"/>
          <w:kern w:val="0"/>
          <w:sz w:val="24"/>
        </w:rPr>
        <w:t>:00:00</w:t>
      </w:r>
    </w:p>
    <w:p w14:paraId="418D09D9">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报名截止时间：202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05</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21</w:t>
      </w:r>
      <w:r>
        <w:rPr>
          <w:rFonts w:hint="eastAsia" w:ascii="宋体" w:hAnsi="宋体" w:eastAsia="宋体" w:cs="宋体"/>
          <w:color w:val="auto"/>
          <w:kern w:val="0"/>
          <w:sz w:val="24"/>
        </w:rPr>
        <w:t>日</w:t>
      </w:r>
      <w:r>
        <w:rPr>
          <w:rFonts w:hint="eastAsia" w:ascii="宋体" w:hAnsi="宋体" w:cs="宋体"/>
          <w:color w:val="auto"/>
          <w:kern w:val="0"/>
          <w:sz w:val="24"/>
          <w:lang w:val="en-US" w:eastAsia="zh-CN"/>
        </w:rPr>
        <w:t>17</w:t>
      </w:r>
      <w:r>
        <w:rPr>
          <w:rFonts w:hint="eastAsia" w:ascii="宋体" w:hAnsi="宋体" w:eastAsia="宋体" w:cs="宋体"/>
          <w:color w:val="auto"/>
          <w:kern w:val="0"/>
          <w:sz w:val="24"/>
        </w:rPr>
        <w:t>:00:00</w:t>
      </w:r>
    </w:p>
    <w:p w14:paraId="3838F267">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eastAsia="zh-CN"/>
        </w:rPr>
        <w:t>网上</w:t>
      </w:r>
      <w:r>
        <w:rPr>
          <w:rFonts w:hint="eastAsia" w:ascii="宋体" w:hAnsi="宋体" w:eastAsia="宋体" w:cs="宋体"/>
          <w:color w:val="auto"/>
          <w:kern w:val="0"/>
          <w:sz w:val="24"/>
        </w:rPr>
        <w:t>竞价开始时间：202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05</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22</w:t>
      </w:r>
      <w:r>
        <w:rPr>
          <w:rFonts w:hint="eastAsia" w:ascii="宋体" w:hAnsi="宋体" w:eastAsia="宋体" w:cs="宋体"/>
          <w:color w:val="auto"/>
          <w:kern w:val="0"/>
          <w:sz w:val="24"/>
        </w:rPr>
        <w:t>日</w:t>
      </w:r>
      <w:r>
        <w:rPr>
          <w:rFonts w:hint="eastAsia" w:ascii="宋体" w:hAnsi="宋体" w:cs="宋体"/>
          <w:color w:val="auto"/>
          <w:kern w:val="0"/>
          <w:sz w:val="24"/>
          <w:lang w:val="en-US" w:eastAsia="zh-CN"/>
        </w:rPr>
        <w:t>10</w:t>
      </w:r>
      <w:r>
        <w:rPr>
          <w:rFonts w:hint="eastAsia" w:ascii="宋体" w:hAnsi="宋体" w:eastAsia="宋体" w:cs="宋体"/>
          <w:color w:val="auto"/>
          <w:kern w:val="0"/>
          <w:sz w:val="24"/>
        </w:rPr>
        <w:t>:00:00</w:t>
      </w:r>
    </w:p>
    <w:p w14:paraId="237268F1">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eastAsia="zh-CN"/>
        </w:rPr>
        <w:t>网上</w:t>
      </w:r>
      <w:r>
        <w:rPr>
          <w:rFonts w:hint="eastAsia" w:ascii="宋体" w:hAnsi="宋体" w:eastAsia="宋体" w:cs="宋体"/>
          <w:color w:val="auto"/>
          <w:kern w:val="0"/>
          <w:sz w:val="24"/>
        </w:rPr>
        <w:t>竞价截止时间：202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05</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22</w:t>
      </w:r>
      <w:r>
        <w:rPr>
          <w:rFonts w:hint="eastAsia" w:ascii="宋体" w:hAnsi="宋体" w:eastAsia="宋体" w:cs="宋体"/>
          <w:color w:val="auto"/>
          <w:kern w:val="0"/>
          <w:sz w:val="24"/>
        </w:rPr>
        <w:t>日</w:t>
      </w:r>
      <w:r>
        <w:rPr>
          <w:rFonts w:hint="eastAsia" w:ascii="宋体" w:hAnsi="宋体" w:cs="宋体"/>
          <w:color w:val="auto"/>
          <w:kern w:val="0"/>
          <w:sz w:val="24"/>
          <w:lang w:val="en-US" w:eastAsia="zh-CN"/>
        </w:rPr>
        <w:t>12</w:t>
      </w:r>
      <w:r>
        <w:rPr>
          <w:rFonts w:hint="eastAsia" w:ascii="宋体" w:hAnsi="宋体" w:eastAsia="宋体" w:cs="宋体"/>
          <w:color w:val="auto"/>
          <w:kern w:val="0"/>
          <w:sz w:val="24"/>
        </w:rPr>
        <w:t>:00:00</w:t>
      </w:r>
    </w:p>
    <w:p w14:paraId="3B0A9B70">
      <w:pPr>
        <w:spacing w:line="360" w:lineRule="auto"/>
        <w:ind w:firstLine="482" w:firstLineChars="200"/>
        <w:rPr>
          <w:rFonts w:hint="eastAsia" w:ascii="宋体" w:hAnsi="宋体" w:eastAsia="宋体" w:cs="宋体"/>
          <w:b/>
          <w:bCs/>
          <w:sz w:val="24"/>
        </w:rPr>
      </w:pPr>
      <w:bookmarkStart w:id="0" w:name="_Toc21403"/>
      <w:r>
        <w:rPr>
          <w:rFonts w:hint="eastAsia" w:ascii="宋体" w:hAnsi="宋体" w:eastAsia="宋体" w:cs="宋体"/>
          <w:b/>
          <w:bCs/>
          <w:sz w:val="24"/>
          <w:lang w:val="en-US" w:eastAsia="zh-CN"/>
        </w:rPr>
        <w:t>5.</w:t>
      </w:r>
      <w:r>
        <w:rPr>
          <w:rFonts w:hint="eastAsia" w:ascii="宋体" w:hAnsi="宋体" w:eastAsia="宋体" w:cs="宋体"/>
          <w:b/>
          <w:bCs/>
          <w:sz w:val="24"/>
        </w:rPr>
        <w:t>供应商资格要求</w:t>
      </w:r>
    </w:p>
    <w:p w14:paraId="15CE7965">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（1）有能力提供本网上竞价文件所述货物</w:t>
      </w:r>
      <w:r>
        <w:rPr>
          <w:rFonts w:hint="eastAsia" w:ascii="宋体" w:hAnsi="宋体" w:eastAsia="宋体" w:cs="宋体"/>
          <w:color w:val="auto"/>
          <w:sz w:val="24"/>
        </w:rPr>
        <w:t>、服务和工程的法人、事业单位及其</w:t>
      </w:r>
      <w:r>
        <w:rPr>
          <w:rFonts w:hint="eastAsia" w:ascii="宋体" w:hAnsi="宋体" w:eastAsia="宋体" w:cs="宋体"/>
          <w:color w:val="000000"/>
          <w:sz w:val="24"/>
        </w:rPr>
        <w:t>他组织</w:t>
      </w:r>
      <w:r>
        <w:rPr>
          <w:rFonts w:hint="eastAsia" w:ascii="宋体" w:hAnsi="宋体" w:eastAsia="宋体" w:cs="宋体"/>
          <w:sz w:val="24"/>
        </w:rPr>
        <w:t>均可能成为合格的供应商；</w:t>
      </w:r>
      <w:bookmarkStart w:id="7" w:name="_GoBack"/>
      <w:bookmarkEnd w:id="7"/>
    </w:p>
    <w:p w14:paraId="1114A1CF">
      <w:pPr>
        <w:pStyle w:val="20"/>
        <w:spacing w:line="360" w:lineRule="auto"/>
        <w:ind w:firstLine="480" w:firstLineChars="200"/>
        <w:jc w:val="left"/>
        <w:rPr>
          <w:rFonts w:hint="eastAsia" w:ascii="宋体" w:hAnsi="宋体" w:eastAsia="宋体" w:cs="宋体"/>
          <w:b/>
          <w:sz w:val="24"/>
        </w:rPr>
      </w:pPr>
      <w:r>
        <w:rPr>
          <w:rFonts w:hint="eastAsia" w:ascii="宋体" w:hAnsi="宋体" w:eastAsia="宋体" w:cs="宋体"/>
          <w:sz w:val="24"/>
        </w:rPr>
        <w:t>（2）供应商应提供以下证明材料：</w:t>
      </w:r>
    </w:p>
    <w:p w14:paraId="622EAAEE">
      <w:pPr>
        <w:spacing w:line="360" w:lineRule="auto"/>
        <w:ind w:firstLine="481"/>
        <w:rPr>
          <w:rFonts w:hint="eastAsia" w:ascii="宋体" w:hAnsi="宋体" w:eastAsia="宋体" w:cs="宋体"/>
          <w:sz w:val="24"/>
        </w:rPr>
      </w:pPr>
      <w:r>
        <w:rPr>
          <w:rFonts w:hint="eastAsia" w:ascii="宋体" w:hAnsi="宋体" w:eastAsia="宋体" w:cs="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7430A8DB">
      <w:pPr>
        <w:spacing w:line="360" w:lineRule="auto"/>
        <w:ind w:firstLine="481"/>
        <w:rPr>
          <w:rFonts w:hint="eastAsia" w:ascii="宋体" w:hAnsi="宋体" w:eastAsia="宋体" w:cs="宋体"/>
          <w:sz w:val="24"/>
        </w:rPr>
      </w:pPr>
      <w:r>
        <w:rPr>
          <w:rFonts w:hint="eastAsia" w:ascii="宋体" w:hAnsi="宋体" w:eastAsia="宋体" w:cs="宋体"/>
          <w:sz w:val="24"/>
        </w:rPr>
        <w:t>②参加网上竞价活动前3年内在经营活动中没有重大违法记录及无行贿犯罪的承诺，格式详见本网上竞价文件第五章《竞价承诺书》。</w:t>
      </w:r>
      <w:r>
        <w:rPr>
          <w:rFonts w:hint="eastAsia" w:ascii="宋体" w:hAnsi="宋体" w:eastAsia="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8979258">
      <w:pPr>
        <w:spacing w:line="360" w:lineRule="auto"/>
        <w:ind w:firstLine="481"/>
        <w:rPr>
          <w:rFonts w:hint="eastAsia" w:ascii="宋体" w:hAnsi="宋体" w:eastAsia="宋体" w:cs="宋体"/>
          <w:sz w:val="24"/>
        </w:rPr>
      </w:pPr>
      <w:r>
        <w:rPr>
          <w:rFonts w:hint="eastAsia" w:ascii="宋体" w:hAnsi="宋体" w:eastAsia="宋体" w:cs="宋体"/>
          <w:sz w:val="24"/>
        </w:rPr>
        <w:t>③具备履行合同所必需的设备和专业技术能力的承诺，格式详见本网上竞价文件第五章《竞价承诺书》；</w:t>
      </w:r>
    </w:p>
    <w:p w14:paraId="1E509D0F">
      <w:pPr>
        <w:spacing w:line="360" w:lineRule="auto"/>
        <w:ind w:firstLine="481"/>
        <w:rPr>
          <w:rFonts w:hint="eastAsia" w:ascii="宋体" w:hAnsi="宋体" w:eastAsia="宋体" w:cs="宋体"/>
          <w:sz w:val="24"/>
        </w:rPr>
      </w:pPr>
      <w:r>
        <w:rPr>
          <w:rFonts w:hint="eastAsia" w:ascii="宋体" w:hAnsi="宋体" w:eastAsia="宋体" w:cs="宋体"/>
          <w:sz w:val="24"/>
        </w:rPr>
        <w:t>④单位授权书，格式详见本网上竞价文件第五章。</w:t>
      </w:r>
    </w:p>
    <w:p w14:paraId="14E9D2D1">
      <w:pPr>
        <w:spacing w:line="360" w:lineRule="auto"/>
        <w:ind w:firstLine="481"/>
        <w:rPr>
          <w:rFonts w:hint="eastAsia" w:ascii="宋体" w:hAnsi="宋体" w:eastAsia="宋体" w:cs="宋体"/>
          <w:sz w:val="24"/>
        </w:rPr>
      </w:pPr>
      <w:r>
        <w:rPr>
          <w:rFonts w:hint="eastAsia" w:ascii="宋体" w:hAnsi="宋体" w:eastAsia="宋体" w:cs="宋体"/>
          <w:sz w:val="24"/>
        </w:rPr>
        <w:t>⑤特定资格要求</w:t>
      </w:r>
      <w:r>
        <w:rPr>
          <w:rFonts w:hint="eastAsia" w:ascii="宋体" w:hAnsi="宋体" w:eastAsia="宋体" w:cs="宋体"/>
          <w:sz w:val="24"/>
          <w:lang w:eastAsia="zh-CN"/>
        </w:rPr>
        <w:t>：无</w:t>
      </w:r>
      <w:r>
        <w:rPr>
          <w:rFonts w:hint="eastAsia" w:ascii="宋体" w:hAnsi="宋体" w:eastAsia="宋体" w:cs="宋体"/>
          <w:sz w:val="24"/>
        </w:rPr>
        <w:t>。</w:t>
      </w:r>
    </w:p>
    <w:p w14:paraId="4E0BEAC5">
      <w:pPr>
        <w:spacing w:line="360" w:lineRule="auto"/>
        <w:ind w:firstLine="481"/>
        <w:rPr>
          <w:rFonts w:hint="eastAsia" w:ascii="宋体" w:hAnsi="宋体" w:eastAsia="宋体" w:cs="宋体"/>
          <w:sz w:val="24"/>
        </w:rPr>
      </w:pPr>
      <w:r>
        <w:rPr>
          <w:rFonts w:hint="eastAsia" w:ascii="宋体" w:hAnsi="宋体" w:eastAsia="宋体" w:cs="宋体"/>
          <w:sz w:val="24"/>
        </w:rPr>
        <w:t>（3）信用记录查询结果：①信用记录查询的截止时点：信用记录查询的截止时点为本项目报名截止时间当日。②信用记录查询渠道：信用中国（www.creditchina.gov.cn）、中国政府采购网（www.ccgp.gov.cn）。 ③信用记录的查询：由</w:t>
      </w:r>
      <w:r>
        <w:rPr>
          <w:rFonts w:hint="eastAsia" w:ascii="宋体" w:hAnsi="宋体" w:eastAsia="宋体" w:cs="宋体"/>
          <w:sz w:val="24"/>
          <w:lang w:eastAsia="zh-CN"/>
        </w:rPr>
        <w:t>采购</w:t>
      </w:r>
      <w:r>
        <w:rPr>
          <w:rFonts w:hint="eastAsia" w:ascii="宋体" w:hAnsi="宋体" w:eastAsia="宋体" w:cs="宋体"/>
          <w:sz w:val="24"/>
        </w:rPr>
        <w:t>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64D80E6C">
      <w:pPr>
        <w:spacing w:line="360" w:lineRule="auto"/>
        <w:ind w:firstLine="481"/>
        <w:rPr>
          <w:rFonts w:hint="eastAsia" w:ascii="宋体" w:hAnsi="宋体" w:eastAsia="宋体" w:cs="宋体"/>
          <w:sz w:val="24"/>
        </w:rPr>
      </w:pPr>
      <w:r>
        <w:rPr>
          <w:rFonts w:hint="eastAsia" w:ascii="宋体" w:hAnsi="宋体" w:eastAsia="宋体" w:cs="宋体"/>
          <w:sz w:val="24"/>
        </w:rPr>
        <w:t>（4）本项目是否接受联合体竞价：不接受。</w:t>
      </w:r>
    </w:p>
    <w:p w14:paraId="6D5C9B2F">
      <w:pPr>
        <w:widowControl/>
        <w:shd w:val="clear" w:color="auto" w:fill="FFFFFF"/>
        <w:spacing w:line="360" w:lineRule="auto"/>
        <w:ind w:firstLine="480" w:firstLineChars="200"/>
        <w:jc w:val="left"/>
        <w:rPr>
          <w:rStyle w:val="21"/>
          <w:rFonts w:hint="eastAsia" w:ascii="宋体" w:hAnsi="宋体" w:eastAsia="宋体" w:cs="宋体"/>
        </w:rPr>
      </w:pPr>
      <w:r>
        <w:rPr>
          <w:rStyle w:val="21"/>
          <w:rFonts w:hint="eastAsia" w:ascii="宋体" w:hAnsi="宋体" w:eastAsia="宋体" w:cs="宋体"/>
          <w:sz w:val="24"/>
        </w:rPr>
        <w:t>注：</w:t>
      </w:r>
      <w:r>
        <w:rPr>
          <w:rFonts w:hint="eastAsia" w:ascii="宋体" w:hAnsi="宋体" w:eastAsia="宋体" w:cs="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5DA625D8">
      <w:pPr>
        <w:widowControl/>
        <w:numPr>
          <w:ilvl w:val="0"/>
          <w:numId w:val="0"/>
        </w:numPr>
        <w:spacing w:line="360" w:lineRule="auto"/>
        <w:ind w:firstLine="482" w:firstLineChars="200"/>
        <w:jc w:val="left"/>
        <w:rPr>
          <w:rFonts w:hint="eastAsia" w:ascii="宋体" w:hAnsi="宋体" w:eastAsia="宋体" w:cs="宋体"/>
          <w:sz w:val="24"/>
        </w:rPr>
      </w:pPr>
      <w:r>
        <w:rPr>
          <w:rFonts w:hint="eastAsia" w:ascii="宋体" w:hAnsi="宋体" w:eastAsia="宋体" w:cs="宋体"/>
          <w:b/>
          <w:color w:val="000000"/>
          <w:sz w:val="24"/>
          <w:lang w:val="en-US" w:eastAsia="zh-CN"/>
        </w:rPr>
        <w:t>6.</w:t>
      </w:r>
      <w:r>
        <w:rPr>
          <w:rFonts w:hint="eastAsia" w:ascii="宋体" w:hAnsi="宋体" w:eastAsia="宋体" w:cs="宋体"/>
          <w:b/>
          <w:color w:val="000000"/>
          <w:sz w:val="24"/>
        </w:rPr>
        <w:t>网上竞价文件售价</w:t>
      </w:r>
    </w:p>
    <w:p w14:paraId="10490996">
      <w:pPr>
        <w:widowControl/>
        <w:spacing w:line="360" w:lineRule="auto"/>
        <w:ind w:firstLine="480" w:firstLineChars="200"/>
        <w:jc w:val="left"/>
        <w:rPr>
          <w:rFonts w:hint="eastAsia" w:ascii="宋体" w:hAnsi="宋体" w:eastAsia="宋体" w:cs="宋体"/>
        </w:rPr>
      </w:pPr>
      <w:r>
        <w:rPr>
          <w:rFonts w:hint="eastAsia" w:ascii="宋体" w:hAnsi="宋体" w:eastAsia="宋体" w:cs="宋体"/>
          <w:bCs/>
          <w:color w:val="000000"/>
          <w:sz w:val="24"/>
        </w:rPr>
        <w:t>网上竞价文件售价0元</w:t>
      </w:r>
      <w:r>
        <w:rPr>
          <w:rFonts w:hint="eastAsia" w:ascii="宋体" w:hAnsi="宋体" w:eastAsia="宋体" w:cs="宋体"/>
          <w:bCs/>
          <w:sz w:val="24"/>
        </w:rPr>
        <w:t>，在报</w:t>
      </w:r>
      <w:r>
        <w:rPr>
          <w:rFonts w:hint="eastAsia" w:ascii="宋体" w:hAnsi="宋体" w:eastAsia="宋体" w:cs="宋体"/>
          <w:sz w:val="24"/>
        </w:rPr>
        <w:t>名期限内，各潜在供应商可直接从采购公告附件中获取网上竞价文件。</w:t>
      </w:r>
    </w:p>
    <w:p w14:paraId="5CF74D69">
      <w:pPr>
        <w:numPr>
          <w:ilvl w:val="0"/>
          <w:numId w:val="0"/>
        </w:num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7.</w:t>
      </w:r>
      <w:r>
        <w:rPr>
          <w:rFonts w:hint="eastAsia" w:ascii="宋体" w:hAnsi="宋体" w:eastAsia="宋体" w:cs="宋体"/>
          <w:b/>
          <w:bCs/>
          <w:sz w:val="24"/>
        </w:rPr>
        <w:t>网上竞价保证金：</w:t>
      </w:r>
    </w:p>
    <w:p w14:paraId="084EB978">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lang w:eastAsia="zh-CN"/>
        </w:rPr>
        <w:t>网上</w:t>
      </w:r>
      <w:r>
        <w:rPr>
          <w:rFonts w:hint="eastAsia" w:ascii="宋体" w:hAnsi="宋体" w:eastAsia="宋体" w:cs="宋体"/>
          <w:sz w:val="24"/>
        </w:rPr>
        <w:t>竞价保证金为</w:t>
      </w:r>
      <w:r>
        <w:rPr>
          <w:rFonts w:hint="eastAsia" w:ascii="宋体" w:hAnsi="宋体" w:cs="宋体"/>
          <w:sz w:val="24"/>
          <w:lang w:val="en-US" w:eastAsia="zh-CN"/>
        </w:rPr>
        <w:t>4000</w:t>
      </w:r>
      <w:r>
        <w:rPr>
          <w:rFonts w:hint="eastAsia" w:ascii="宋体" w:hAnsi="宋体" w:eastAsia="宋体" w:cs="宋体"/>
          <w:sz w:val="24"/>
        </w:rPr>
        <w:t>元人民币，</w:t>
      </w:r>
      <w:r>
        <w:rPr>
          <w:rFonts w:hint="eastAsia" w:ascii="宋体" w:hAnsi="宋体" w:eastAsia="宋体" w:cs="宋体"/>
          <w:sz w:val="24"/>
          <w:lang w:eastAsia="zh-CN"/>
        </w:rPr>
        <w:t>网上</w:t>
      </w:r>
      <w:r>
        <w:rPr>
          <w:rFonts w:hint="eastAsia" w:ascii="宋体" w:hAnsi="宋体" w:eastAsia="宋体" w:cs="宋体"/>
          <w:sz w:val="24"/>
        </w:rPr>
        <w:t>竞价保证金须以对公</w:t>
      </w:r>
      <w:r>
        <w:rPr>
          <w:rFonts w:hint="eastAsia" w:ascii="宋体" w:hAnsi="宋体" w:eastAsia="宋体" w:cs="宋体"/>
          <w:sz w:val="24"/>
          <w:lang w:eastAsia="zh-CN"/>
        </w:rPr>
        <w:t>转账、支票、汇票等非现金</w:t>
      </w:r>
      <w:r>
        <w:rPr>
          <w:rFonts w:hint="eastAsia" w:ascii="宋体" w:hAnsi="宋体" w:eastAsia="宋体" w:cs="宋体"/>
          <w:sz w:val="24"/>
        </w:rPr>
        <w:t>形式提交且应在报名截止时间前到达指定账户，否则报名审核不合格。</w:t>
      </w:r>
      <w:r>
        <w:rPr>
          <w:rFonts w:hint="eastAsia" w:ascii="宋体" w:hAnsi="宋体" w:eastAsia="宋体" w:cs="宋体"/>
          <w:sz w:val="24"/>
          <w:lang w:eastAsia="zh-CN"/>
        </w:rPr>
        <w:t>采购</w:t>
      </w:r>
      <w:r>
        <w:rPr>
          <w:rFonts w:hint="eastAsia" w:ascii="宋体" w:hAnsi="宋体" w:eastAsia="宋体" w:cs="宋体"/>
          <w:sz w:val="24"/>
        </w:rPr>
        <w:t>代理机构将以</w:t>
      </w:r>
      <w:r>
        <w:rPr>
          <w:rFonts w:hint="eastAsia" w:ascii="宋体" w:hAnsi="宋体" w:eastAsia="宋体" w:cs="宋体"/>
          <w:sz w:val="24"/>
          <w:lang w:eastAsia="zh-CN"/>
        </w:rPr>
        <w:t>网上</w:t>
      </w:r>
      <w:r>
        <w:rPr>
          <w:rFonts w:hint="eastAsia" w:ascii="宋体" w:hAnsi="宋体" w:eastAsia="宋体" w:cs="宋体"/>
          <w:sz w:val="24"/>
        </w:rPr>
        <w:t>竞价保证金收款银行提供的保证金到帐时间为依据进行确认。</w:t>
      </w:r>
    </w:p>
    <w:p w14:paraId="2E723E62">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网上</w:t>
      </w:r>
      <w:r>
        <w:rPr>
          <w:rFonts w:hint="eastAsia" w:ascii="宋体" w:hAnsi="宋体" w:eastAsia="宋体" w:cs="宋体"/>
          <w:sz w:val="24"/>
        </w:rPr>
        <w:t>竞价保证金缴交指定账户：</w:t>
      </w:r>
    </w:p>
    <w:p w14:paraId="78B042F9">
      <w:pPr>
        <w:spacing w:after="0" w:line="360" w:lineRule="auto"/>
        <w:ind w:firstLine="480" w:firstLineChars="200"/>
        <w:rPr>
          <w:rFonts w:hint="eastAsia" w:ascii="宋体" w:hAnsi="宋体" w:eastAsia="宋体" w:cs="宋体"/>
          <w:color w:val="000000"/>
          <w:sz w:val="24"/>
          <w:lang w:eastAsia="zh-CN"/>
        </w:rPr>
      </w:pPr>
      <w:r>
        <w:rPr>
          <w:rFonts w:hint="eastAsia" w:ascii="宋体" w:hAnsi="宋体" w:eastAsia="宋体" w:cs="宋体"/>
          <w:color w:val="000000"/>
          <w:sz w:val="24"/>
        </w:rPr>
        <w:t>开 户 名：</w:t>
      </w:r>
      <w:r>
        <w:rPr>
          <w:rFonts w:hint="eastAsia" w:ascii="宋体" w:hAnsi="宋体" w:eastAsia="宋体" w:cs="宋体"/>
          <w:color w:val="000000"/>
          <w:kern w:val="0"/>
          <w:sz w:val="24"/>
          <w:lang w:eastAsia="zh-CN" w:bidi="ar"/>
        </w:rPr>
        <w:t>福建晨至信招标代理有限公司</w:t>
      </w:r>
    </w:p>
    <w:p w14:paraId="4E39918B">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开 户 行：</w:t>
      </w:r>
      <w:r>
        <w:rPr>
          <w:rFonts w:hint="eastAsia" w:ascii="宋体" w:hAnsi="宋体" w:eastAsia="宋体" w:cs="宋体"/>
          <w:sz w:val="24"/>
          <w:lang w:eastAsia="zh-CN"/>
        </w:rPr>
        <w:t>厦门银行股份有限公司福州分行营业部</w:t>
      </w:r>
      <w:r>
        <w:rPr>
          <w:rFonts w:hint="eastAsia" w:ascii="宋体" w:hAnsi="宋体" w:eastAsia="宋体" w:cs="宋体"/>
          <w:sz w:val="24"/>
        </w:rPr>
        <w:t xml:space="preserve"> </w:t>
      </w:r>
    </w:p>
    <w:p w14:paraId="2890B48D">
      <w:pPr>
        <w:spacing w:after="0" w:line="360" w:lineRule="auto"/>
        <w:ind w:firstLine="480" w:firstLineChars="200"/>
        <w:rPr>
          <w:rFonts w:hint="eastAsia" w:ascii="宋体" w:hAnsi="宋体" w:eastAsia="宋体" w:cs="宋体"/>
          <w:color w:val="000000"/>
          <w:sz w:val="24"/>
          <w:lang w:eastAsia="zh-CN"/>
        </w:rPr>
      </w:pPr>
      <w:r>
        <w:rPr>
          <w:rFonts w:hint="eastAsia" w:ascii="宋体" w:hAnsi="宋体" w:eastAsia="宋体" w:cs="宋体"/>
          <w:sz w:val="24"/>
        </w:rPr>
        <w:t>账 号：</w:t>
      </w:r>
      <w:r>
        <w:rPr>
          <w:rFonts w:hint="eastAsia" w:ascii="宋体" w:hAnsi="宋体" w:eastAsia="宋体" w:cs="宋体"/>
          <w:sz w:val="24"/>
          <w:lang w:eastAsia="zh-CN"/>
        </w:rPr>
        <w:t>80201000005242</w:t>
      </w:r>
      <w:r>
        <w:rPr>
          <w:rFonts w:hint="eastAsia" w:ascii="宋体" w:hAnsi="宋体" w:eastAsia="宋体" w:cs="宋体"/>
          <w:sz w:val="24"/>
        </w:rPr>
        <w:t xml:space="preserve"> </w:t>
      </w:r>
    </w:p>
    <w:p w14:paraId="18432985">
      <w:pPr>
        <w:numPr>
          <w:ilvl w:val="0"/>
          <w:numId w:val="0"/>
        </w:num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响应文件有效期：首次响应文件提交截止时间起90个日历日。</w:t>
      </w:r>
    </w:p>
    <w:p w14:paraId="478B2E64">
      <w:pPr>
        <w:spacing w:line="360" w:lineRule="auto"/>
        <w:ind w:left="420" w:leftChars="200"/>
        <w:rPr>
          <w:rFonts w:hint="eastAsia" w:ascii="宋体" w:hAnsi="宋体" w:eastAsia="宋体" w:cs="宋体"/>
          <w:color w:val="000000"/>
          <w:sz w:val="24"/>
        </w:rPr>
      </w:pPr>
      <w:r>
        <w:rPr>
          <w:rFonts w:hint="eastAsia" w:ascii="宋体" w:hAnsi="宋体" w:eastAsia="宋体" w:cs="宋体"/>
          <w:sz w:val="24"/>
          <w:lang w:val="en-US" w:eastAsia="zh-CN"/>
        </w:rPr>
        <w:t>9.</w:t>
      </w:r>
      <w:r>
        <w:rPr>
          <w:rFonts w:hint="eastAsia" w:ascii="宋体" w:hAnsi="宋体" w:eastAsia="宋体" w:cs="宋体"/>
          <w:sz w:val="24"/>
        </w:rPr>
        <w:t>代理服务费：</w:t>
      </w:r>
      <w:r>
        <w:rPr>
          <w:rFonts w:hint="eastAsia" w:ascii="宋体" w:hAnsi="宋体" w:eastAsia="宋体" w:cs="宋体"/>
          <w:color w:val="000000"/>
          <w:sz w:val="24"/>
          <w:highlight w:val="none"/>
          <w:lang w:val="en-US" w:eastAsia="zh-CN"/>
        </w:rPr>
        <w:t>本项目代理服务费</w:t>
      </w:r>
      <w:r>
        <w:rPr>
          <w:rFonts w:hint="eastAsia" w:ascii="宋体" w:hAnsi="宋体" w:eastAsia="宋体" w:cs="宋体"/>
          <w:color w:val="000000"/>
          <w:sz w:val="24"/>
          <w:highlight w:val="none"/>
        </w:rPr>
        <w:t>按项目</w:t>
      </w:r>
      <w:r>
        <w:rPr>
          <w:rFonts w:hint="eastAsia" w:ascii="宋体" w:hAnsi="宋体" w:eastAsia="宋体" w:cs="宋体"/>
          <w:color w:val="000000"/>
          <w:kern w:val="0"/>
          <w:sz w:val="24"/>
          <w:highlight w:val="none"/>
          <w:lang w:val="en-US" w:eastAsia="zh-CN"/>
        </w:rPr>
        <w:t>成交</w:t>
      </w:r>
      <w:r>
        <w:rPr>
          <w:rFonts w:hint="eastAsia" w:ascii="宋体" w:hAnsi="宋体" w:eastAsia="宋体" w:cs="宋体"/>
          <w:color w:val="000000"/>
          <w:kern w:val="0"/>
          <w:sz w:val="24"/>
          <w:highlight w:val="none"/>
        </w:rPr>
        <w:t>金额的1%向成交供应商收取</w:t>
      </w:r>
      <w:r>
        <w:rPr>
          <w:rFonts w:hint="eastAsia" w:ascii="宋体" w:hAnsi="宋体" w:eastAsia="宋体" w:cs="宋体"/>
          <w:color w:val="000000"/>
          <w:kern w:val="0"/>
          <w:sz w:val="24"/>
          <w:lang w:bidi="ar"/>
        </w:rPr>
        <w:t>。成交供应商在领取中标（成交）通知书前，以转账或汇款方式提交，请供应商报价时予以充分考虑。</w:t>
      </w:r>
    </w:p>
    <w:p w14:paraId="7C03B6F1">
      <w:pPr>
        <w:widowControl/>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联系方式</w:t>
      </w:r>
    </w:p>
    <w:p w14:paraId="65B1A884">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w:t>
      </w:r>
      <w:r>
        <w:rPr>
          <w:rFonts w:hint="eastAsia" w:ascii="宋体" w:hAnsi="宋体" w:eastAsia="宋体" w:cs="宋体"/>
          <w:sz w:val="24"/>
          <w:lang w:eastAsia="zh-CN"/>
        </w:rPr>
        <w:t>：</w:t>
      </w:r>
      <w:r>
        <w:rPr>
          <w:rFonts w:hint="eastAsia" w:ascii="宋体" w:hAnsi="宋体" w:eastAsia="宋体" w:cs="宋体"/>
          <w:sz w:val="24"/>
        </w:rPr>
        <w:t xml:space="preserve">福建省福清监狱 </w:t>
      </w:r>
    </w:p>
    <w:p w14:paraId="582CCAF3">
      <w:pPr>
        <w:spacing w:line="360" w:lineRule="auto"/>
        <w:ind w:firstLine="480" w:firstLineChars="20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color w:val="auto"/>
          <w:sz w:val="24"/>
          <w:szCs w:val="24"/>
          <w:highlight w:val="none"/>
        </w:rPr>
        <w:t>福建省福</w:t>
      </w:r>
      <w:r>
        <w:rPr>
          <w:rFonts w:hint="eastAsia" w:ascii="宋体" w:hAnsi="宋体" w:eastAsia="宋体" w:cs="宋体"/>
          <w:color w:val="auto"/>
          <w:sz w:val="24"/>
          <w:szCs w:val="24"/>
          <w:highlight w:val="none"/>
          <w:lang w:val="en-US" w:eastAsia="zh-CN"/>
        </w:rPr>
        <w:t>清</w:t>
      </w:r>
      <w:r>
        <w:rPr>
          <w:rFonts w:hint="eastAsia" w:ascii="宋体" w:hAnsi="宋体" w:eastAsia="宋体" w:cs="宋体"/>
          <w:color w:val="auto"/>
          <w:sz w:val="24"/>
          <w:szCs w:val="24"/>
          <w:highlight w:val="none"/>
        </w:rPr>
        <w:t>市镜洋镇北张口</w:t>
      </w:r>
      <w:r>
        <w:rPr>
          <w:rFonts w:hint="eastAsia" w:ascii="宋体" w:hAnsi="宋体" w:eastAsia="宋体" w:cs="宋体"/>
          <w:sz w:val="24"/>
        </w:rPr>
        <w:t xml:space="preserve"> </w:t>
      </w:r>
    </w:p>
    <w:p w14:paraId="259BBE23">
      <w:pPr>
        <w:pStyle w:val="8"/>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联系人及电话：郑警官 0591-85316920</w:t>
      </w:r>
    </w:p>
    <w:p w14:paraId="4A8BF0F0">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 xml:space="preserve"> </w:t>
      </w:r>
    </w:p>
    <w:p w14:paraId="11DA1F7B">
      <w:pPr>
        <w:spacing w:after="0" w:line="360" w:lineRule="auto"/>
        <w:ind w:firstLine="480" w:firstLineChars="200"/>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采购代理机构：</w:t>
      </w:r>
      <w:r>
        <w:rPr>
          <w:rFonts w:hint="eastAsia" w:ascii="宋体" w:hAnsi="宋体" w:eastAsia="宋体" w:cs="宋体"/>
          <w:color w:val="000000"/>
          <w:kern w:val="0"/>
          <w:sz w:val="24"/>
          <w:highlight w:val="none"/>
          <w:lang w:eastAsia="zh-CN" w:bidi="ar"/>
        </w:rPr>
        <w:t>福建晨至信招标代理有限公司</w:t>
      </w:r>
      <w:r>
        <w:rPr>
          <w:rFonts w:hint="eastAsia" w:ascii="宋体" w:hAnsi="宋体" w:eastAsia="宋体" w:cs="宋体"/>
          <w:color w:val="000000"/>
          <w:kern w:val="0"/>
          <w:sz w:val="24"/>
          <w:highlight w:val="none"/>
          <w:lang w:bidi="ar"/>
        </w:rPr>
        <w:t xml:space="preserve"> </w:t>
      </w:r>
    </w:p>
    <w:p w14:paraId="2B82D4A5">
      <w:pPr>
        <w:spacing w:after="0" w:line="360" w:lineRule="auto"/>
        <w:ind w:firstLine="480" w:firstLineChars="200"/>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地  址：</w:t>
      </w:r>
      <w:r>
        <w:rPr>
          <w:rFonts w:hint="eastAsia" w:ascii="宋体" w:hAnsi="宋体" w:eastAsia="宋体" w:cs="宋体"/>
          <w:b w:val="0"/>
          <w:bCs/>
          <w:sz w:val="24"/>
          <w:highlight w:val="none"/>
        </w:rPr>
        <w:t>福建省福州市鼓楼区福马路45号闽古屋4号楼</w:t>
      </w:r>
      <w:r>
        <w:rPr>
          <w:rFonts w:hint="eastAsia" w:ascii="宋体" w:hAnsi="宋体" w:eastAsia="宋体" w:cs="宋体"/>
          <w:b w:val="0"/>
          <w:bCs/>
          <w:sz w:val="24"/>
          <w:highlight w:val="none"/>
          <w:lang w:val="en-US" w:eastAsia="zh-CN"/>
        </w:rPr>
        <w:t>2、</w:t>
      </w:r>
      <w:r>
        <w:rPr>
          <w:rFonts w:hint="eastAsia" w:ascii="宋体" w:hAnsi="宋体" w:eastAsia="宋体" w:cs="宋体"/>
          <w:b w:val="0"/>
          <w:bCs/>
          <w:sz w:val="24"/>
          <w:highlight w:val="none"/>
        </w:rPr>
        <w:t>3层</w:t>
      </w:r>
      <w:r>
        <w:rPr>
          <w:rFonts w:hint="eastAsia" w:ascii="宋体" w:hAnsi="宋体" w:eastAsia="宋体" w:cs="宋体"/>
          <w:color w:val="000000"/>
          <w:kern w:val="0"/>
          <w:sz w:val="24"/>
          <w:highlight w:val="none"/>
          <w:lang w:val="en-US" w:eastAsia="zh-CN" w:bidi="ar"/>
        </w:rPr>
        <w:t xml:space="preserve"> </w:t>
      </w:r>
    </w:p>
    <w:p w14:paraId="0AF95068">
      <w:pPr>
        <w:spacing w:line="360" w:lineRule="auto"/>
        <w:ind w:firstLine="480" w:firstLineChars="200"/>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bidi="ar"/>
        </w:rPr>
        <w:t>电  话：</w:t>
      </w:r>
      <w:r>
        <w:rPr>
          <w:rFonts w:hint="eastAsia" w:ascii="宋体" w:hAnsi="宋体" w:eastAsia="宋体" w:cs="宋体"/>
          <w:sz w:val="24"/>
          <w:lang w:val="en-US" w:eastAsia="zh-CN"/>
        </w:rPr>
        <w:t>0591-83308367</w:t>
      </w:r>
      <w:r>
        <w:rPr>
          <w:rFonts w:hint="eastAsia" w:ascii="宋体" w:hAnsi="宋体" w:eastAsia="宋体" w:cs="宋体"/>
          <w:sz w:val="24"/>
        </w:rPr>
        <w:t xml:space="preserve"> </w:t>
      </w:r>
      <w:r>
        <w:rPr>
          <w:rFonts w:hint="eastAsia" w:ascii="宋体" w:hAnsi="宋体" w:eastAsia="宋体" w:cs="宋体"/>
          <w:color w:val="000000"/>
          <w:kern w:val="0"/>
          <w:sz w:val="24"/>
          <w:lang w:val="en-US" w:eastAsia="zh-CN" w:bidi="ar"/>
        </w:rPr>
        <w:t xml:space="preserve"> </w:t>
      </w:r>
    </w:p>
    <w:p w14:paraId="0F8938BD">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项目负责人：</w:t>
      </w:r>
      <w:r>
        <w:rPr>
          <w:rFonts w:hint="eastAsia" w:ascii="宋体" w:hAnsi="宋体" w:eastAsia="宋体" w:cs="宋体"/>
          <w:sz w:val="24"/>
          <w:lang w:eastAsia="zh-CN"/>
        </w:rPr>
        <w:t>鄢曼君、缪雨芳</w:t>
      </w:r>
      <w:r>
        <w:rPr>
          <w:rFonts w:hint="eastAsia" w:ascii="宋体" w:hAnsi="宋体" w:eastAsia="宋体" w:cs="宋体"/>
          <w:sz w:val="24"/>
        </w:rPr>
        <w:t xml:space="preserve">    </w:t>
      </w:r>
    </w:p>
    <w:p w14:paraId="3FCB7301">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公司网址：</w:t>
      </w:r>
      <w:r>
        <w:rPr>
          <w:rFonts w:hint="eastAsia" w:ascii="宋体" w:hAnsi="宋体" w:eastAsia="宋体" w:cs="宋体"/>
          <w:b w:val="0"/>
          <w:bCs/>
          <w:sz w:val="24"/>
          <w:highlight w:val="none"/>
          <w:lang w:eastAsia="zh-CN"/>
        </w:rPr>
        <w:t>http://zb.fjczx.com/</w:t>
      </w:r>
    </w:p>
    <w:p w14:paraId="747B2000">
      <w:pPr>
        <w:spacing w:line="360" w:lineRule="auto"/>
        <w:ind w:firstLine="480" w:firstLineChars="200"/>
        <w:rPr>
          <w:rFonts w:hint="eastAsia" w:ascii="宋体" w:hAnsi="宋体" w:eastAsia="宋体" w:cs="宋体"/>
          <w:sz w:val="24"/>
        </w:rPr>
      </w:pPr>
      <w:r>
        <w:rPr>
          <w:rFonts w:hint="eastAsia" w:ascii="宋体" w:hAnsi="宋体" w:eastAsia="宋体" w:cs="宋体"/>
          <w:sz w:val="24"/>
        </w:rPr>
        <w:t>电子邮箱：</w:t>
      </w:r>
      <w:r>
        <w:rPr>
          <w:rFonts w:hint="eastAsia" w:ascii="宋体" w:hAnsi="宋体" w:eastAsia="宋体" w:cs="宋体"/>
          <w:color w:val="auto"/>
          <w:sz w:val="24"/>
          <w:szCs w:val="24"/>
          <w:highlight w:val="none"/>
        </w:rPr>
        <w:t>fjczxzb@126.com</w:t>
      </w:r>
      <w:r>
        <w:rPr>
          <w:rFonts w:hint="eastAsia" w:ascii="宋体" w:hAnsi="宋体" w:eastAsia="宋体" w:cs="宋体"/>
          <w:sz w:val="24"/>
        </w:rPr>
        <w:t xml:space="preserve">         </w:t>
      </w:r>
    </w:p>
    <w:p w14:paraId="0B5A0EC7">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11.</w:t>
      </w:r>
      <w:r>
        <w:rPr>
          <w:rFonts w:hint="eastAsia" w:ascii="宋体" w:hAnsi="宋体" w:eastAsia="宋体" w:cs="宋体"/>
          <w:sz w:val="24"/>
        </w:rPr>
        <w:t>有关本项目的相关信息（包括网上竞价文件若有修改补充），</w:t>
      </w:r>
      <w:r>
        <w:rPr>
          <w:rFonts w:hint="eastAsia" w:ascii="宋体" w:hAnsi="宋体" w:eastAsia="宋体" w:cs="宋体"/>
          <w:sz w:val="24"/>
          <w:lang w:eastAsia="zh-CN"/>
        </w:rPr>
        <w:t>福建晨至信招标代理有限公司</w:t>
      </w:r>
      <w:r>
        <w:rPr>
          <w:rFonts w:hint="eastAsia" w:ascii="宋体" w:hAnsi="宋体" w:eastAsia="宋体" w:cs="宋体"/>
          <w:sz w:val="24"/>
        </w:rPr>
        <w:t>将通过以下媒介发布通知，请潜在供应商随时关注相关网站，以免错漏重要信息。</w:t>
      </w:r>
    </w:p>
    <w:p w14:paraId="3CFC879E">
      <w:pPr>
        <w:pStyle w:val="3"/>
        <w:spacing w:beforeAutospacing="0" w:afterAutospacing="0" w:line="360" w:lineRule="auto"/>
        <w:ind w:firstLine="480" w:firstLineChars="200"/>
        <w:rPr>
          <w:rFonts w:hint="eastAsia" w:ascii="宋体" w:hAnsi="宋体" w:eastAsia="宋体" w:cs="宋体"/>
          <w:b w:val="0"/>
          <w:kern w:val="2"/>
          <w:sz w:val="24"/>
          <w:szCs w:val="24"/>
          <w:highlight w:val="none"/>
          <w:lang w:eastAsia="zh-CN"/>
        </w:rPr>
      </w:pPr>
      <w:r>
        <w:rPr>
          <w:rFonts w:hint="eastAsia" w:ascii="宋体" w:hAnsi="宋体" w:eastAsia="宋体" w:cs="宋体"/>
          <w:b w:val="0"/>
          <w:bCs w:val="0"/>
          <w:color w:val="auto"/>
          <w:kern w:val="2"/>
          <w:sz w:val="24"/>
          <w:szCs w:val="24"/>
          <w:highlight w:val="none"/>
        </w:rPr>
        <w:t>福建省国资平台</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kern w:val="2"/>
          <w:sz w:val="24"/>
          <w:szCs w:val="24"/>
          <w:highlight w:val="none"/>
        </w:rPr>
        <w:t>https://ygcg.fjcqjy.com/</w:t>
      </w:r>
      <w:r>
        <w:rPr>
          <w:rFonts w:hint="eastAsia" w:ascii="宋体" w:hAnsi="宋体" w:eastAsia="宋体" w:cs="宋体"/>
          <w:b w:val="0"/>
          <w:kern w:val="2"/>
          <w:sz w:val="24"/>
          <w:szCs w:val="24"/>
          <w:highlight w:val="none"/>
          <w:lang w:eastAsia="zh-CN"/>
        </w:rPr>
        <w:t>；</w:t>
      </w:r>
    </w:p>
    <w:p w14:paraId="18E070FD">
      <w:pPr>
        <w:pStyle w:val="3"/>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b w:val="0"/>
          <w:bCs/>
          <w:color w:val="000000"/>
          <w:kern w:val="2"/>
          <w:sz w:val="24"/>
          <w:szCs w:val="24"/>
          <w:highlight w:val="none"/>
          <w:lang w:eastAsia="zh-CN"/>
        </w:rPr>
        <w:t>福建晨至信招标代理有限公司</w:t>
      </w:r>
      <w:r>
        <w:rPr>
          <w:rFonts w:hint="eastAsia" w:ascii="宋体" w:hAnsi="宋体" w:eastAsia="宋体" w:cs="宋体"/>
          <w:b w:val="0"/>
          <w:bCs/>
          <w:color w:val="000000"/>
          <w:kern w:val="2"/>
          <w:sz w:val="24"/>
          <w:szCs w:val="24"/>
          <w:highlight w:val="none"/>
        </w:rPr>
        <w:t>网站，网址：</w:t>
      </w:r>
      <w:r>
        <w:rPr>
          <w:rFonts w:hint="eastAsia" w:ascii="宋体" w:hAnsi="宋体" w:eastAsia="宋体" w:cs="宋体"/>
          <w:b w:val="0"/>
          <w:bCs/>
          <w:color w:val="000000"/>
          <w:kern w:val="2"/>
          <w:sz w:val="24"/>
          <w:szCs w:val="24"/>
          <w:highlight w:val="none"/>
          <w:lang w:eastAsia="zh-CN"/>
        </w:rPr>
        <w:t>http://zb.fjczx.com/</w:t>
      </w:r>
    </w:p>
    <w:p w14:paraId="1224D4AC">
      <w:pPr>
        <w:spacing w:line="360" w:lineRule="auto"/>
        <w:rPr>
          <w:rFonts w:hint="eastAsia" w:ascii="宋体" w:hAnsi="宋体" w:eastAsia="宋体" w:cs="宋体"/>
          <w:sz w:val="24"/>
        </w:rPr>
      </w:pPr>
      <w:r>
        <w:rPr>
          <w:rFonts w:hint="eastAsia" w:ascii="宋体" w:hAnsi="宋体" w:eastAsia="宋体" w:cs="宋体"/>
          <w:sz w:val="24"/>
        </w:rPr>
        <w:t xml:space="preserve"> </w:t>
      </w:r>
    </w:p>
    <w:p w14:paraId="1ABC3C2A">
      <w:pPr>
        <w:pStyle w:val="4"/>
        <w:keepNext w:val="0"/>
        <w:keepLines w:val="0"/>
        <w:rPr>
          <w:rFonts w:hint="eastAsia" w:ascii="宋体" w:hAnsi="宋体" w:eastAsia="宋体" w:cs="宋体"/>
        </w:rPr>
      </w:pPr>
    </w:p>
    <w:p w14:paraId="2D83708F">
      <w:pPr>
        <w:rPr>
          <w:rFonts w:hint="eastAsia" w:ascii="宋体" w:hAnsi="宋体" w:eastAsia="宋体" w:cs="宋体"/>
        </w:rPr>
      </w:pPr>
    </w:p>
    <w:p w14:paraId="2FE6FF46">
      <w:pPr>
        <w:pStyle w:val="16"/>
        <w:rPr>
          <w:rFonts w:hint="eastAsia" w:ascii="宋体" w:hAnsi="宋体" w:eastAsia="宋体" w:cs="宋体"/>
        </w:rPr>
      </w:pPr>
    </w:p>
    <w:p w14:paraId="172EF767">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7236C6CD">
      <w:pPr>
        <w:numPr>
          <w:ilvl w:val="0"/>
          <w:numId w:val="1"/>
        </w:numPr>
        <w:spacing w:line="360" w:lineRule="auto"/>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w:t>
      </w:r>
      <w:r>
        <w:rPr>
          <w:rFonts w:hint="eastAsia" w:ascii="宋体" w:hAnsi="宋体" w:eastAsia="宋体" w:cs="宋体"/>
          <w:b/>
          <w:kern w:val="0"/>
          <w:sz w:val="32"/>
          <w:szCs w:val="32"/>
          <w:lang w:eastAsia="zh-CN"/>
        </w:rPr>
        <w:t>网上</w:t>
      </w:r>
      <w:r>
        <w:rPr>
          <w:rFonts w:hint="eastAsia" w:ascii="宋体" w:hAnsi="宋体" w:eastAsia="宋体" w:cs="宋体"/>
          <w:b/>
          <w:kern w:val="0"/>
          <w:sz w:val="32"/>
          <w:szCs w:val="32"/>
        </w:rPr>
        <w:t>竞价须知</w:t>
      </w:r>
    </w:p>
    <w:p w14:paraId="288AE378">
      <w:pPr>
        <w:numPr>
          <w:ilvl w:val="0"/>
          <w:numId w:val="0"/>
        </w:numPr>
        <w:spacing w:line="360" w:lineRule="auto"/>
        <w:ind w:firstLine="482" w:firstLineChars="200"/>
        <w:jc w:val="left"/>
        <w:rPr>
          <w:rFonts w:hint="eastAsia" w:ascii="宋体" w:hAnsi="宋体" w:eastAsia="宋体" w:cs="宋体"/>
          <w:b/>
          <w:bCs/>
          <w:color w:val="FF0000"/>
          <w:sz w:val="24"/>
        </w:rPr>
      </w:pPr>
      <w:r>
        <w:rPr>
          <w:rFonts w:hint="eastAsia" w:ascii="宋体" w:hAnsi="宋体" w:eastAsia="宋体" w:cs="宋体"/>
          <w:b/>
          <w:bCs/>
          <w:sz w:val="24"/>
          <w:lang w:eastAsia="zh-CN"/>
        </w:rPr>
        <w:t>一、</w:t>
      </w:r>
      <w:r>
        <w:rPr>
          <w:rFonts w:hint="eastAsia" w:ascii="宋体" w:hAnsi="宋体" w:eastAsia="宋体" w:cs="宋体"/>
          <w:b/>
          <w:bCs/>
          <w:sz w:val="24"/>
        </w:rPr>
        <w:t>合格的供应商</w:t>
      </w:r>
    </w:p>
    <w:p w14:paraId="5E73564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供应商资格要求详见本文件第一章。</w:t>
      </w:r>
    </w:p>
    <w:p w14:paraId="4C2B4C5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一个供应商只能提交一个响应文件。存在单位负责人为同一人或者存在直接控股、管理关系的不同供应商，不得参加同一合同包项下的网上竞价活动。</w:t>
      </w:r>
    </w:p>
    <w:p w14:paraId="64E8F797">
      <w:pPr>
        <w:widowControl/>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为采购项目提供整体设计、规范编制或者项目管理、监理、检测等服务的</w:t>
      </w:r>
      <w:r>
        <w:rPr>
          <w:rStyle w:val="21"/>
          <w:rFonts w:hint="eastAsia" w:ascii="宋体" w:hAnsi="宋体" w:eastAsia="宋体" w:cs="宋体"/>
          <w:kern w:val="0"/>
          <w:sz w:val="24"/>
        </w:rPr>
        <w:t>供应商</w:t>
      </w:r>
      <w:r>
        <w:rPr>
          <w:rFonts w:hint="eastAsia" w:ascii="宋体" w:hAnsi="宋体" w:eastAsia="宋体" w:cs="宋体"/>
          <w:sz w:val="24"/>
        </w:rPr>
        <w:t>，不得再参加该采购项目的其他采购活动。</w:t>
      </w:r>
      <w:r>
        <w:rPr>
          <w:rFonts w:hint="eastAsia" w:ascii="宋体" w:hAnsi="宋体" w:eastAsia="宋体" w:cs="宋体"/>
          <w:b/>
          <w:bCs/>
          <w:sz w:val="24"/>
        </w:rPr>
        <w:t>本项目提供整体设计、规范编制或者项目管理、监理、检测等服务的供应商：</w:t>
      </w:r>
      <w:r>
        <w:rPr>
          <w:rFonts w:hint="eastAsia" w:ascii="宋体" w:hAnsi="宋体" w:eastAsia="宋体" w:cs="宋体"/>
          <w:b/>
          <w:bCs/>
          <w:sz w:val="24"/>
          <w:u w:val="single"/>
        </w:rPr>
        <w:t xml:space="preserve">   </w:t>
      </w:r>
      <w:r>
        <w:rPr>
          <w:rFonts w:hint="eastAsia" w:ascii="宋体" w:hAnsi="宋体" w:cs="宋体"/>
          <w:b/>
          <w:bCs/>
          <w:sz w:val="24"/>
          <w:u w:val="single"/>
          <w:lang w:val="en-US" w:eastAsia="zh-CN"/>
        </w:rPr>
        <w:t>/</w:t>
      </w:r>
      <w:r>
        <w:rPr>
          <w:rFonts w:hint="eastAsia" w:ascii="宋体" w:hAnsi="宋体" w:eastAsia="宋体" w:cs="宋体"/>
          <w:b/>
          <w:bCs/>
          <w:sz w:val="24"/>
          <w:u w:val="single"/>
        </w:rPr>
        <w:t xml:space="preserve">    </w:t>
      </w:r>
      <w:r>
        <w:rPr>
          <w:rFonts w:hint="eastAsia" w:ascii="宋体" w:hAnsi="宋体" w:eastAsia="宋体" w:cs="宋体"/>
          <w:b/>
          <w:bCs/>
          <w:sz w:val="24"/>
        </w:rPr>
        <w:t>。</w:t>
      </w:r>
    </w:p>
    <w:p w14:paraId="1BC0287E">
      <w:pPr>
        <w:pStyle w:val="16"/>
        <w:spacing w:after="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628D4B71">
      <w:pPr>
        <w:pStyle w:val="16"/>
        <w:spacing w:line="360" w:lineRule="auto"/>
        <w:ind w:left="0" w:leftChars="0" w:firstLine="480" w:firstLineChars="200"/>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lang w:val="en-US" w:eastAsia="zh-CN"/>
        </w:rPr>
        <w:t>.</w:t>
      </w:r>
      <w:r>
        <w:rPr>
          <w:rFonts w:hint="eastAsia" w:ascii="宋体" w:hAnsi="宋体" w:eastAsia="宋体" w:cs="宋体"/>
          <w:sz w:val="24"/>
        </w:rPr>
        <w:t>如本项目设定最高单价限价，则供应商须在最高单价限价范围内进行</w:t>
      </w:r>
      <w:r>
        <w:rPr>
          <w:rFonts w:hint="eastAsia" w:ascii="宋体" w:hAnsi="宋体" w:eastAsia="宋体" w:cs="宋体"/>
          <w:sz w:val="24"/>
          <w:lang w:eastAsia="zh-CN"/>
        </w:rPr>
        <w:t>网上</w:t>
      </w:r>
      <w:r>
        <w:rPr>
          <w:rFonts w:hint="eastAsia" w:ascii="宋体" w:hAnsi="宋体" w:eastAsia="宋体" w:cs="宋体"/>
          <w:sz w:val="24"/>
        </w:rPr>
        <w:t>竞价，成交后，须提供不高于最高单价限价的最终成交分项单价报价。须提供承诺函，格式详见第五章。</w:t>
      </w:r>
    </w:p>
    <w:p w14:paraId="71CE9CF7">
      <w:pPr>
        <w:numPr>
          <w:ilvl w:val="0"/>
          <w:numId w:val="0"/>
        </w:numPr>
        <w:spacing w:line="360" w:lineRule="auto"/>
        <w:ind w:firstLine="482" w:firstLineChars="200"/>
        <w:rPr>
          <w:rStyle w:val="21"/>
          <w:rFonts w:hint="eastAsia" w:ascii="宋体" w:hAnsi="宋体" w:eastAsia="宋体" w:cs="宋体"/>
          <w:b/>
          <w:bCs/>
          <w:kern w:val="0"/>
          <w:sz w:val="24"/>
        </w:rPr>
      </w:pPr>
      <w:r>
        <w:rPr>
          <w:rStyle w:val="21"/>
          <w:rFonts w:hint="eastAsia" w:ascii="宋体" w:hAnsi="宋体" w:eastAsia="宋体" w:cs="宋体"/>
          <w:b/>
          <w:bCs/>
          <w:kern w:val="0"/>
          <w:sz w:val="24"/>
        </w:rPr>
        <w:t>二、报名须知</w:t>
      </w:r>
    </w:p>
    <w:p w14:paraId="013CACC9">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Style w:val="21"/>
          <w:rFonts w:hint="eastAsia" w:ascii="宋体" w:hAnsi="宋体" w:eastAsia="宋体" w:cs="宋体"/>
          <w:kern w:val="0"/>
          <w:sz w:val="24"/>
        </w:rPr>
      </w:pPr>
      <w:r>
        <w:rPr>
          <w:rStyle w:val="21"/>
          <w:rFonts w:hint="eastAsia" w:ascii="宋体" w:hAnsi="宋体" w:eastAsia="宋体" w:cs="宋体"/>
          <w:kern w:val="0"/>
          <w:sz w:val="24"/>
        </w:rPr>
        <w:t>1</w:t>
      </w:r>
      <w:r>
        <w:rPr>
          <w:rStyle w:val="21"/>
          <w:rFonts w:hint="eastAsia" w:ascii="宋体" w:hAnsi="宋体" w:eastAsia="宋体" w:cs="宋体"/>
          <w:kern w:val="0"/>
          <w:sz w:val="24"/>
          <w:lang w:val="en-US"/>
        </w:rPr>
        <w:t>.</w:t>
      </w:r>
      <w:r>
        <w:rPr>
          <w:rStyle w:val="21"/>
          <w:rFonts w:hint="eastAsia" w:ascii="宋体" w:hAnsi="宋体" w:eastAsia="宋体" w:cs="宋体"/>
          <w:kern w:val="0"/>
          <w:sz w:val="24"/>
        </w:rPr>
        <w:t>供应商应在网上竞价平台（网址：</w:t>
      </w:r>
      <w:r>
        <w:rPr>
          <w:rFonts w:hint="eastAsia" w:ascii="宋体" w:hAnsi="宋体" w:eastAsia="宋体" w:cs="宋体"/>
          <w:color w:val="000000"/>
          <w:sz w:val="24"/>
          <w:lang w:eastAsia="zh-CN"/>
        </w:rPr>
        <w:t>http://zb.fjczx.com/</w:t>
      </w:r>
      <w:r>
        <w:rPr>
          <w:rStyle w:val="21"/>
          <w:rFonts w:hint="eastAsia" w:ascii="宋体" w:hAnsi="宋体" w:eastAsia="宋体" w:cs="宋体"/>
          <w:kern w:val="0"/>
          <w:sz w:val="24"/>
        </w:rPr>
        <w:t>）上进行注册、报名（上传响应文件）</w:t>
      </w:r>
      <w:r>
        <w:rPr>
          <w:rStyle w:val="21"/>
          <w:rFonts w:hint="eastAsia" w:ascii="宋体" w:hAnsi="宋体" w:eastAsia="宋体" w:cs="宋体"/>
          <w:color w:val="auto"/>
          <w:kern w:val="0"/>
          <w:sz w:val="24"/>
        </w:rPr>
        <w:t>、网上竞价等相关操作，具体操作指南详见网上竞价平台（网址：</w:t>
      </w:r>
      <w:r>
        <w:rPr>
          <w:rFonts w:hint="eastAsia" w:ascii="宋体" w:hAnsi="宋体" w:eastAsia="宋体" w:cs="宋体"/>
          <w:color w:val="auto"/>
          <w:sz w:val="24"/>
          <w:lang w:eastAsia="zh-CN"/>
        </w:rPr>
        <w:t>http://zb.fjczx.com/</w:t>
      </w:r>
      <w:r>
        <w:rPr>
          <w:rStyle w:val="21"/>
          <w:rFonts w:hint="eastAsia" w:ascii="宋体" w:hAnsi="宋体" w:eastAsia="宋体" w:cs="宋体"/>
          <w:color w:val="auto"/>
          <w:kern w:val="0"/>
          <w:sz w:val="24"/>
        </w:rPr>
        <w:t>）</w:t>
      </w:r>
      <w:r>
        <w:rPr>
          <w:rStyle w:val="21"/>
          <w:rFonts w:hint="eastAsia" w:ascii="宋体" w:hAnsi="宋体" w:eastAsia="宋体" w:cs="宋体"/>
          <w:b/>
          <w:bCs/>
          <w:color w:val="auto"/>
          <w:kern w:val="0"/>
          <w:sz w:val="24"/>
        </w:rPr>
        <w:t>。</w:t>
      </w:r>
      <w:r>
        <w:rPr>
          <w:rStyle w:val="21"/>
          <w:rFonts w:hint="eastAsia" w:ascii="宋体" w:hAnsi="宋体" w:eastAsia="宋体" w:cs="宋体"/>
          <w:color w:val="auto"/>
          <w:kern w:val="0"/>
          <w:sz w:val="24"/>
        </w:rPr>
        <w:t>若实际网上竞价平台操作与操作指南描述不一致的，按实际网上竞价平台系统要求的进行操作，若因供应商操作不当导致审核不合格或报价无效的，由其自行承担相应后果。</w:t>
      </w:r>
    </w:p>
    <w:p w14:paraId="2D8A3A67">
      <w:pPr>
        <w:widowControl/>
        <w:shd w:val="clear" w:color="auto" w:fill="FFFFFF"/>
        <w:spacing w:line="360" w:lineRule="auto"/>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rPr>
        <w:t>2</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供应商须</w:t>
      </w:r>
      <w:r>
        <w:rPr>
          <w:rStyle w:val="21"/>
          <w:rFonts w:hint="eastAsia" w:ascii="宋体" w:hAnsi="宋体" w:eastAsia="宋体" w:cs="宋体"/>
          <w:b w:val="0"/>
          <w:bCs w:val="0"/>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eastAsia="宋体" w:cs="宋体"/>
          <w:b w:val="0"/>
          <w:bCs w:val="0"/>
          <w:sz w:val="24"/>
        </w:rPr>
        <w:t>供应商可在</w:t>
      </w:r>
      <w:r>
        <w:rPr>
          <w:rFonts w:hint="eastAsia" w:ascii="宋体" w:hAnsi="宋体" w:eastAsia="宋体" w:cs="宋体"/>
          <w:b w:val="0"/>
          <w:bCs w:val="0"/>
          <w:sz w:val="24"/>
          <w:lang w:eastAsia="zh-CN"/>
        </w:rPr>
        <w:t>网上</w:t>
      </w:r>
      <w:r>
        <w:rPr>
          <w:rFonts w:hint="eastAsia" w:ascii="宋体" w:hAnsi="宋体" w:eastAsia="宋体" w:cs="宋体"/>
          <w:b w:val="0"/>
          <w:bCs w:val="0"/>
          <w:sz w:val="24"/>
        </w:rPr>
        <w:t>竞价开始时间前通过平台查询其是否通过审核，如未通过审核，可获悉未通过的具体原因。</w:t>
      </w:r>
    </w:p>
    <w:p w14:paraId="75DA4AEB">
      <w:pPr>
        <w:pStyle w:val="13"/>
        <w:spacing w:before="75" w:beforeAutospacing="0" w:after="75" w:afterAutospacing="0" w:line="360" w:lineRule="auto"/>
        <w:ind w:firstLine="480"/>
        <w:rPr>
          <w:rStyle w:val="21"/>
          <w:rFonts w:hint="eastAsia" w:ascii="宋体" w:hAnsi="宋体" w:eastAsia="宋体" w:cs="宋体"/>
          <w:b/>
          <w:bCs/>
          <w:sz w:val="24"/>
        </w:rPr>
      </w:pPr>
      <w:r>
        <w:rPr>
          <w:rFonts w:hint="eastAsia" w:ascii="宋体" w:hAnsi="宋体" w:eastAsia="宋体" w:cs="宋体"/>
          <w:b w:val="0"/>
          <w:bCs w:val="0"/>
        </w:rPr>
        <w:t>3</w:t>
      </w:r>
      <w:r>
        <w:rPr>
          <w:rFonts w:hint="eastAsia" w:ascii="宋体" w:hAnsi="宋体" w:eastAsia="宋体" w:cs="宋体"/>
          <w:b w:val="0"/>
          <w:bCs w:val="0"/>
          <w:lang w:val="en-US" w:eastAsia="zh-CN"/>
        </w:rPr>
        <w:t>.</w:t>
      </w:r>
      <w:r>
        <w:rPr>
          <w:rStyle w:val="21"/>
          <w:rFonts w:hint="eastAsia" w:ascii="宋体" w:hAnsi="宋体" w:eastAsia="宋体" w:cs="宋体"/>
          <w:b w:val="0"/>
          <w:bCs w:val="0"/>
          <w:sz w:val="24"/>
        </w:rPr>
        <w:t>供应商提交的响应文件符合网上竞价文件要求的（即不存在网上竞价文件中规定的无效响应情形的）方可在网上竞价时间内参与竞价。若供应商的响应文件存在网上竞价文件中规定无效响应情形的，则报名审核不合格，该供应商</w:t>
      </w:r>
      <w:r>
        <w:rPr>
          <w:rFonts w:hint="eastAsia" w:ascii="宋体" w:hAnsi="宋体" w:eastAsia="宋体" w:cs="宋体"/>
          <w:b w:val="0"/>
          <w:bCs w:val="0"/>
        </w:rPr>
        <w:t>将失去竞价资格。网上竞价文件及供应商提交的电子响应文件均具有法律效</w:t>
      </w:r>
      <w:r>
        <w:rPr>
          <w:rStyle w:val="21"/>
          <w:rFonts w:hint="eastAsia" w:ascii="宋体" w:hAnsi="宋体" w:eastAsia="宋体" w:cs="宋体"/>
        </w:rPr>
        <w:t>力</w:t>
      </w:r>
      <w:r>
        <w:rPr>
          <w:rStyle w:val="21"/>
          <w:rFonts w:hint="eastAsia" w:ascii="宋体" w:hAnsi="宋体" w:eastAsia="宋体" w:cs="宋体"/>
          <w:b w:val="0"/>
          <w:bCs w:val="0"/>
          <w:sz w:val="24"/>
        </w:rPr>
        <w:t>。</w:t>
      </w:r>
      <w:r>
        <w:rPr>
          <w:rStyle w:val="21"/>
          <w:rFonts w:hint="eastAsia" w:ascii="宋体" w:hAnsi="宋体" w:eastAsia="宋体" w:cs="宋体"/>
          <w:b/>
          <w:bCs/>
          <w:sz w:val="24"/>
        </w:rPr>
        <w:t>若合格供应商数量不足三家的（除“首次采用网上竞价采购方式流标的项目，在组织新一轮网上竞价采购时，采购过程中合格的供应商只有两家时，可以直接与该两家供应商进行网上竞价采购”情形外），</w:t>
      </w:r>
      <w:r>
        <w:rPr>
          <w:rStyle w:val="21"/>
          <w:rFonts w:hint="eastAsia" w:ascii="宋体" w:hAnsi="宋体" w:eastAsia="宋体" w:cs="宋体"/>
          <w:b w:val="0"/>
          <w:bCs w:val="0"/>
          <w:sz w:val="24"/>
        </w:rPr>
        <w:t>本次采购活动结束，采购人将按照相关规定进行后续采购活动（包括但不限于：重新开展网上竞价活动、采用其他方式采购等）。</w:t>
      </w:r>
    </w:p>
    <w:p w14:paraId="706FC661">
      <w:pPr>
        <w:pStyle w:val="13"/>
        <w:spacing w:before="75" w:beforeAutospacing="0" w:after="75" w:afterAutospacing="0" w:line="360" w:lineRule="auto"/>
        <w:ind w:firstLine="480"/>
        <w:rPr>
          <w:rFonts w:hint="eastAsia" w:ascii="宋体" w:hAnsi="宋体" w:eastAsia="宋体" w:cs="宋体"/>
        </w:rPr>
      </w:pPr>
      <w:r>
        <w:rPr>
          <w:rFonts w:hint="eastAsia" w:ascii="宋体" w:hAnsi="宋体" w:eastAsia="宋体" w:cs="宋体"/>
          <w:b w:val="0"/>
          <w:bCs w:val="0"/>
          <w:color w:val="auto"/>
        </w:rPr>
        <w:t>4</w:t>
      </w:r>
      <w:r>
        <w:rPr>
          <w:rFonts w:hint="eastAsia" w:ascii="宋体" w:hAnsi="宋体" w:eastAsia="宋体" w:cs="宋体"/>
          <w:b w:val="0"/>
          <w:bCs w:val="0"/>
          <w:color w:val="auto"/>
          <w:lang w:eastAsia="zh-CN"/>
        </w:rPr>
        <w:t>.</w:t>
      </w:r>
      <w:r>
        <w:rPr>
          <w:rFonts w:hint="eastAsia" w:ascii="宋体" w:hAnsi="宋体" w:eastAsia="宋体" w:cs="宋体"/>
        </w:rPr>
        <w:t>有下列情形之</w:t>
      </w:r>
      <w:r>
        <w:rPr>
          <w:rFonts w:hint="eastAsia" w:ascii="宋体" w:hAnsi="宋体" w:eastAsia="宋体" w:cs="宋体"/>
          <w:sz w:val="24"/>
          <w:szCs w:val="24"/>
        </w:rPr>
        <w:t>一的，</w:t>
      </w:r>
      <w:r>
        <w:rPr>
          <w:rStyle w:val="19"/>
          <w:rFonts w:hint="eastAsia" w:ascii="宋体" w:hAnsi="宋体" w:eastAsia="宋体" w:cs="宋体"/>
          <w:kern w:val="2"/>
          <w:sz w:val="24"/>
          <w:szCs w:val="24"/>
        </w:rPr>
        <w:t>报名审核不合格，视为无效响应：</w:t>
      </w:r>
    </w:p>
    <w:p w14:paraId="2DA855D3">
      <w:pPr>
        <w:pStyle w:val="2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（1）不符合本文件第一章“供应商资格要求”的；</w:t>
      </w:r>
    </w:p>
    <w:p w14:paraId="7AD3872F">
      <w:pPr>
        <w:pStyle w:val="2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（2）不符合本文件第二章“合格的供应商”要求的；</w:t>
      </w:r>
    </w:p>
    <w:p w14:paraId="4713BFFF">
      <w:pPr>
        <w:pStyle w:val="2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（3）违反网上竞价文件中载明“无效响应”条款</w:t>
      </w:r>
      <w:r>
        <w:rPr>
          <w:rFonts w:hint="eastAsia" w:ascii="宋体" w:hAnsi="宋体" w:eastAsia="宋体" w:cs="宋体"/>
          <w:kern w:val="0"/>
          <w:sz w:val="24"/>
          <w:szCs w:val="24"/>
          <w:lang w:bidi="ar"/>
        </w:rPr>
        <w:t>的规定。</w:t>
      </w:r>
    </w:p>
    <w:p w14:paraId="6A40A939">
      <w:pPr>
        <w:spacing w:line="360" w:lineRule="auto"/>
        <w:ind w:firstLine="482" w:firstLineChars="200"/>
        <w:rPr>
          <w:rFonts w:hint="eastAsia" w:ascii="宋体" w:hAnsi="宋体" w:eastAsia="宋体" w:cs="宋体"/>
          <w:b/>
          <w:bCs/>
          <w:kern w:val="0"/>
          <w:sz w:val="24"/>
        </w:rPr>
      </w:pPr>
      <w:r>
        <w:rPr>
          <w:rStyle w:val="21"/>
          <w:rFonts w:hint="eastAsia" w:ascii="宋体" w:hAnsi="宋体" w:eastAsia="宋体" w:cs="宋体"/>
          <w:b/>
          <w:bCs/>
          <w:kern w:val="0"/>
          <w:sz w:val="24"/>
        </w:rPr>
        <w:t>三、网上竞价规则</w:t>
      </w:r>
    </w:p>
    <w:p w14:paraId="1DA873A7">
      <w:pPr>
        <w:pStyle w:val="13"/>
        <w:spacing w:before="75" w:beforeAutospacing="0" w:after="75" w:afterAutospacing="0" w:line="360" w:lineRule="auto"/>
        <w:ind w:firstLine="480"/>
        <w:rPr>
          <w:rStyle w:val="21"/>
          <w:rFonts w:hint="eastAsia" w:ascii="宋体" w:hAnsi="宋体" w:eastAsia="宋体" w:cs="宋体"/>
          <w:color w:val="auto"/>
          <w:kern w:val="0"/>
          <w:sz w:val="24"/>
        </w:rPr>
      </w:pPr>
      <w:r>
        <w:rPr>
          <w:rFonts w:hint="eastAsia" w:ascii="宋体" w:hAnsi="宋体" w:eastAsia="宋体" w:cs="宋体"/>
        </w:rPr>
        <w:t>1</w:t>
      </w:r>
      <w:r>
        <w:rPr>
          <w:rFonts w:hint="eastAsia" w:ascii="宋体" w:hAnsi="宋体" w:eastAsia="宋体" w:cs="宋体"/>
          <w:lang w:val="en-US" w:eastAsia="zh-CN"/>
        </w:rPr>
        <w:t>.</w:t>
      </w:r>
      <w:r>
        <w:rPr>
          <w:rStyle w:val="21"/>
          <w:rFonts w:hint="eastAsia" w:ascii="宋体" w:hAnsi="宋体" w:eastAsia="宋体" w:cs="宋体"/>
          <w:kern w:val="0"/>
          <w:sz w:val="24"/>
        </w:rPr>
        <w:t>网上竞价的报价时限为网上竞价开始时间起至网上竞价截止时间止，在此期间内，报名审核通过的供应商可通过网上竞价平台参与网上竞价（不限报价次数，在规定时间内提交报价均可）。</w:t>
      </w:r>
      <w:r>
        <w:rPr>
          <w:rFonts w:hint="eastAsia" w:ascii="宋体" w:hAnsi="宋体" w:eastAsia="宋体" w:cs="宋体"/>
          <w:b/>
          <w:bCs/>
          <w:color w:val="auto"/>
        </w:rPr>
        <w:t>至</w:t>
      </w:r>
      <w:r>
        <w:rPr>
          <w:rFonts w:hint="eastAsia" w:ascii="宋体" w:hAnsi="宋体" w:eastAsia="宋体" w:cs="宋体"/>
          <w:b/>
          <w:bCs/>
          <w:color w:val="auto"/>
          <w:lang w:eastAsia="zh-CN"/>
        </w:rPr>
        <w:t>网上</w:t>
      </w:r>
      <w:r>
        <w:rPr>
          <w:rFonts w:hint="eastAsia" w:ascii="宋体" w:hAnsi="宋体" w:eastAsia="宋体" w:cs="宋体"/>
          <w:b/>
          <w:bCs/>
          <w:color w:val="auto"/>
        </w:rPr>
        <w:t>竞价截止时间止，若提交报价的供应商数量不足三家的</w:t>
      </w:r>
      <w:r>
        <w:rPr>
          <w:rStyle w:val="21"/>
          <w:rFonts w:hint="eastAsia" w:ascii="宋体" w:hAnsi="宋体" w:eastAsia="宋体" w:cs="宋体"/>
          <w:b/>
          <w:bCs/>
          <w:sz w:val="24"/>
        </w:rPr>
        <w:t>（除“首次采用网上竞价采购方式流标的项目，在组织新一轮网上竞价采购时，采购过程中合格的供应商只有两家时，可以直接与该两家供应商进行网上竞价采购”情形外）</w:t>
      </w:r>
      <w:r>
        <w:rPr>
          <w:rFonts w:hint="eastAsia" w:ascii="宋体" w:hAnsi="宋体" w:eastAsia="宋体" w:cs="宋体"/>
          <w:b/>
          <w:bCs/>
          <w:color w:val="auto"/>
        </w:rPr>
        <w:t>，本次采购活动结束，采购人将按照相关规定进行后续采购活动（包括但不限于：重新采购、采用其他方式采购等）。</w:t>
      </w:r>
    </w:p>
    <w:p w14:paraId="7772EDEF">
      <w:pPr>
        <w:widowControl/>
        <w:spacing w:line="360" w:lineRule="auto"/>
        <w:ind w:firstLine="480" w:firstLineChars="200"/>
        <w:jc w:val="left"/>
        <w:textAlignment w:val="baseline"/>
        <w:rPr>
          <w:rStyle w:val="21"/>
          <w:rFonts w:hint="eastAsia" w:ascii="宋体" w:hAnsi="宋体" w:eastAsia="宋体" w:cs="宋体"/>
          <w:kern w:val="0"/>
          <w:sz w:val="24"/>
        </w:rPr>
      </w:pPr>
      <w:r>
        <w:rPr>
          <w:rStyle w:val="21"/>
          <w:rFonts w:hint="eastAsia" w:ascii="宋体" w:hAnsi="宋体" w:eastAsia="宋体" w:cs="宋体"/>
          <w:kern w:val="0"/>
          <w:sz w:val="24"/>
        </w:rPr>
        <w:t>2</w:t>
      </w:r>
      <w:r>
        <w:rPr>
          <w:rStyle w:val="21"/>
          <w:rFonts w:hint="eastAsia" w:ascii="宋体" w:hAnsi="宋体" w:eastAsia="宋体" w:cs="宋体"/>
          <w:kern w:val="0"/>
          <w:sz w:val="24"/>
          <w:lang w:val="en-US"/>
        </w:rPr>
        <w:t>.</w:t>
      </w:r>
      <w:r>
        <w:rPr>
          <w:rStyle w:val="21"/>
          <w:rFonts w:hint="eastAsia" w:ascii="宋体" w:hAnsi="宋体" w:eastAsia="宋体" w:cs="宋体"/>
          <w:kern w:val="0"/>
          <w:sz w:val="24"/>
        </w:rPr>
        <w:t>供应商首次提交的报价总价须低于本项目总价最高限价的3%以上（不含3%），否则视为无效报价。在网上竞价时间内、同一供应商有多次报价的情况下，则该供应商的每一次报价金额必须小于自己上一次的报价金额，同时以该供应商提交的最后一次报价作为其最终有效报价。</w:t>
      </w:r>
    </w:p>
    <w:p w14:paraId="5C688A7D">
      <w:pPr>
        <w:widowControl/>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供应商请认真阅读本网上竞价文件和</w:t>
      </w:r>
      <w:r>
        <w:rPr>
          <w:rFonts w:hint="eastAsia" w:ascii="宋体" w:hAnsi="宋体" w:eastAsia="宋体" w:cs="宋体"/>
          <w:sz w:val="24"/>
          <w:lang w:eastAsia="zh-CN"/>
        </w:rPr>
        <w:t>网上</w:t>
      </w:r>
      <w:r>
        <w:rPr>
          <w:rFonts w:hint="eastAsia" w:ascii="宋体" w:hAnsi="宋体" w:eastAsia="宋体" w:cs="宋体"/>
          <w:sz w:val="24"/>
        </w:rPr>
        <w:t>竞价公告{包括更正公告(如有的话)和有关附件}的所有条款内容，一经提交系统报价，即视为已知悉并同意本次</w:t>
      </w:r>
      <w:r>
        <w:rPr>
          <w:rFonts w:hint="eastAsia" w:ascii="宋体" w:hAnsi="宋体" w:eastAsia="宋体" w:cs="宋体"/>
          <w:sz w:val="24"/>
          <w:lang w:eastAsia="zh-CN"/>
        </w:rPr>
        <w:t>网上</w:t>
      </w:r>
      <w:r>
        <w:rPr>
          <w:rFonts w:hint="eastAsia" w:ascii="宋体" w:hAnsi="宋体" w:eastAsia="宋体" w:cs="宋体"/>
          <w:sz w:val="24"/>
        </w:rPr>
        <w:t>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3728DDBA">
      <w:pPr>
        <w:widowControl/>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bCs/>
          <w:kern w:val="0"/>
          <w:sz w:val="24"/>
        </w:rPr>
        <w:t>竞价数据以代理机构</w:t>
      </w:r>
      <w:r>
        <w:rPr>
          <w:rFonts w:hint="eastAsia" w:ascii="宋体" w:hAnsi="宋体" w:eastAsia="宋体" w:cs="宋体"/>
          <w:bCs/>
          <w:kern w:val="0"/>
          <w:sz w:val="24"/>
          <w:lang w:eastAsia="zh-CN"/>
        </w:rPr>
        <w:t>网上</w:t>
      </w:r>
      <w:r>
        <w:rPr>
          <w:rFonts w:hint="eastAsia" w:ascii="宋体" w:hAnsi="宋体" w:eastAsia="宋体" w:cs="宋体"/>
          <w:bCs/>
          <w:kern w:val="0"/>
          <w:sz w:val="24"/>
        </w:rPr>
        <w:t>竞价系统记录为准，一切因网络通信（包括但不限于计算机及其操作系统的使用，IE浏览器升级，输入法安装调试，控件插件的安装，杀毒软件、木马病毒的排查、网络带宽的延迟及掉线，断网等）造成的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eastAsia="宋体" w:cs="宋体"/>
          <w:bCs/>
          <w:kern w:val="0"/>
          <w:sz w:val="24"/>
          <w:lang w:eastAsia="zh-CN"/>
        </w:rPr>
        <w:t>网上</w:t>
      </w:r>
      <w:r>
        <w:rPr>
          <w:rFonts w:hint="eastAsia" w:ascii="宋体" w:hAnsi="宋体" w:eastAsia="宋体" w:cs="宋体"/>
          <w:bCs/>
          <w:kern w:val="0"/>
          <w:sz w:val="24"/>
        </w:rPr>
        <w:t>竞价数据错误或缺失均与采购人和代理机构无关，请各供应商合理安排上传报价文件的时间，以免造成不必要的损失。</w:t>
      </w:r>
    </w:p>
    <w:p w14:paraId="39558EFD">
      <w:pPr>
        <w:widowControl/>
        <w:spacing w:after="0" w:line="360" w:lineRule="auto"/>
        <w:ind w:firstLine="480" w:firstLineChars="200"/>
        <w:jc w:val="left"/>
        <w:rPr>
          <w:rFonts w:hint="eastAsia" w:ascii="宋体" w:hAnsi="宋体" w:eastAsia="宋体" w:cs="宋体"/>
          <w:bCs/>
          <w:color w:val="000000"/>
          <w:kern w:val="0"/>
          <w:sz w:val="24"/>
          <w:highlight w:val="none"/>
          <w:lang w:val="en-US" w:eastAsia="zh-CN"/>
        </w:rPr>
      </w:pPr>
      <w:r>
        <w:rPr>
          <w:rFonts w:hint="eastAsia" w:ascii="宋体" w:hAnsi="宋体" w:eastAsia="宋体" w:cs="宋体"/>
          <w:bCs/>
          <w:color w:val="000000"/>
          <w:kern w:val="0"/>
          <w:sz w:val="24"/>
          <w:highlight w:val="none"/>
          <w:lang w:val="en-US" w:eastAsia="zh-CN"/>
        </w:rPr>
        <w:t>5.供应商在网上竞价截止时间前可以进行多次报价，每次报价均应为有效报价（如有一次为无效报价，则最终报价无效），以最后一次报价为其最终报价。</w:t>
      </w:r>
    </w:p>
    <w:p w14:paraId="2F74B8DD">
      <w:pPr>
        <w:keepNext w:val="0"/>
        <w:keepLines w:val="0"/>
        <w:pageBreakBefore w:val="0"/>
        <w:widowControl/>
        <w:suppressLineNumbers w:val="0"/>
        <w:kinsoku/>
        <w:wordWrap/>
        <w:topLinePunct w:val="0"/>
        <w:bidi w:val="0"/>
        <w:spacing w:beforeAutospacing="0" w:after="0" w:afterAutospacing="0" w:line="360" w:lineRule="auto"/>
        <w:ind w:left="0" w:right="0" w:firstLine="480" w:firstLineChars="200"/>
        <w:jc w:val="left"/>
        <w:rPr>
          <w:rFonts w:hint="eastAsia" w:ascii="宋体" w:hAnsi="宋体" w:eastAsia="宋体" w:cs="宋体"/>
          <w:b w:val="0"/>
          <w:bCs w:val="0"/>
          <w:color w:val="000000"/>
          <w:kern w:val="2"/>
          <w:sz w:val="24"/>
          <w:szCs w:val="24"/>
        </w:rPr>
      </w:pPr>
      <w:r>
        <w:rPr>
          <w:rFonts w:hint="eastAsia" w:ascii="宋体" w:hAnsi="宋体" w:eastAsia="宋体" w:cs="宋体"/>
          <w:bCs/>
          <w:color w:val="000000"/>
          <w:kern w:val="0"/>
          <w:sz w:val="24"/>
          <w:highlight w:val="none"/>
          <w:lang w:val="en-US" w:eastAsia="zh-CN"/>
        </w:rPr>
        <w:t>6.</w:t>
      </w:r>
      <w:r>
        <w:rPr>
          <w:rFonts w:hint="eastAsia" w:ascii="宋体" w:hAnsi="宋体" w:eastAsia="宋体" w:cs="宋体"/>
          <w:b w:val="0"/>
          <w:bCs w:val="0"/>
          <w:color w:val="000000"/>
          <w:kern w:val="2"/>
          <w:sz w:val="24"/>
          <w:szCs w:val="24"/>
          <w:lang w:val="en-US" w:eastAsia="zh-CN" w:bidi="ar"/>
        </w:rPr>
        <w:t>在网上竞价过程中，网上竞价大厅应能显示当前最新报价，因系统故障造成无法显示当前最新报价，应立即暂停当前报价环节，</w:t>
      </w:r>
      <w:r>
        <w:rPr>
          <w:rFonts w:hint="eastAsia" w:ascii="宋体" w:hAnsi="宋体" w:eastAsia="宋体" w:cs="宋体"/>
          <w:color w:val="000000"/>
          <w:kern w:val="0"/>
          <w:sz w:val="24"/>
          <w:highlight w:val="none"/>
        </w:rPr>
        <w:t>待系统修复后</w:t>
      </w:r>
      <w:r>
        <w:rPr>
          <w:rFonts w:hint="eastAsia" w:ascii="宋体" w:hAnsi="宋体" w:eastAsia="宋体" w:cs="宋体"/>
          <w:bCs/>
          <w:color w:val="000000"/>
          <w:kern w:val="0"/>
          <w:sz w:val="24"/>
          <w:highlight w:val="none"/>
        </w:rPr>
        <w:t>代理机构</w:t>
      </w:r>
      <w:r>
        <w:rPr>
          <w:rFonts w:hint="eastAsia" w:ascii="宋体" w:hAnsi="宋体" w:eastAsia="宋体" w:cs="宋体"/>
          <w:color w:val="000000"/>
          <w:kern w:val="0"/>
          <w:sz w:val="24"/>
          <w:highlight w:val="none"/>
        </w:rPr>
        <w:t>将同时通知所有供应商进行报价，报价时长以暂停时所剩余的时间计算</w:t>
      </w:r>
      <w:r>
        <w:rPr>
          <w:rFonts w:hint="eastAsia" w:ascii="宋体" w:hAnsi="宋体" w:eastAsia="宋体" w:cs="宋体"/>
          <w:b w:val="0"/>
          <w:bCs w:val="0"/>
          <w:color w:val="000000"/>
          <w:kern w:val="2"/>
          <w:sz w:val="24"/>
          <w:szCs w:val="24"/>
          <w:lang w:val="en-US" w:eastAsia="zh-CN" w:bidi="ar"/>
        </w:rPr>
        <w:t>。</w:t>
      </w:r>
    </w:p>
    <w:p w14:paraId="27733372">
      <w:pPr>
        <w:widowControl/>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四、最终有效报价确认方法</w:t>
      </w:r>
    </w:p>
    <w:p w14:paraId="6E737295">
      <w:pPr>
        <w:widowControl/>
        <w:spacing w:line="360" w:lineRule="auto"/>
        <w:ind w:firstLine="480" w:firstLineChars="200"/>
        <w:jc w:val="left"/>
        <w:textAlignment w:val="baseline"/>
        <w:rPr>
          <w:rStyle w:val="21"/>
          <w:rFonts w:hint="eastAsia" w:ascii="宋体" w:hAnsi="宋体" w:eastAsia="宋体" w:cs="宋体"/>
          <w:kern w:val="0"/>
          <w:sz w:val="24"/>
        </w:rPr>
      </w:pPr>
      <w:r>
        <w:rPr>
          <w:rFonts w:hint="eastAsia" w:ascii="宋体" w:hAnsi="宋体" w:eastAsia="宋体" w:cs="宋体"/>
          <w:sz w:val="24"/>
        </w:rPr>
        <w:t>1</w:t>
      </w:r>
      <w:r>
        <w:rPr>
          <w:rFonts w:hint="eastAsia" w:ascii="宋体" w:hAnsi="宋体" w:eastAsia="宋体" w:cs="宋体"/>
          <w:sz w:val="24"/>
          <w:lang w:val="en-US" w:eastAsia="zh-CN"/>
        </w:rPr>
        <w:t>.</w:t>
      </w:r>
      <w:r>
        <w:rPr>
          <w:rStyle w:val="21"/>
          <w:rFonts w:hint="eastAsia" w:ascii="宋体" w:hAnsi="宋体" w:eastAsia="宋体" w:cs="宋体"/>
          <w:kern w:val="0"/>
          <w:sz w:val="24"/>
        </w:rPr>
        <w:t>供应商在完全满足网上竞价文件要求且报价有效的前提下，最终有效报价最低者为成交候选人，若最低的最终有效报价相同的，则在网上竞价平台上提交该最终有效报价时间较早的供应商成为成交候选人。若出现前述结果均相同的，则采取随机抽取方式确定。</w:t>
      </w:r>
    </w:p>
    <w:p w14:paraId="2B4DAEF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供应商应遵守采购相关法规，若供应商违反规定，将按有关规定处理。</w:t>
      </w:r>
    </w:p>
    <w:p w14:paraId="545DFE8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供应商同意按照网上竞价文件要求提供与其竞价有关的一切数据或资料，完全理解采购人不一定要接受最低报价。</w:t>
      </w:r>
    </w:p>
    <w:p w14:paraId="5301E604">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五、</w:t>
      </w:r>
      <w:r>
        <w:rPr>
          <w:rFonts w:hint="eastAsia" w:ascii="宋体" w:hAnsi="宋体" w:eastAsia="宋体" w:cs="宋体"/>
          <w:b/>
          <w:bCs/>
          <w:sz w:val="24"/>
          <w:lang w:eastAsia="zh-CN"/>
        </w:rPr>
        <w:t>网上</w:t>
      </w:r>
      <w:r>
        <w:rPr>
          <w:rFonts w:hint="eastAsia" w:ascii="宋体" w:hAnsi="宋体" w:eastAsia="宋体" w:cs="宋体"/>
          <w:b/>
          <w:bCs/>
          <w:sz w:val="24"/>
        </w:rPr>
        <w:t>竞价结果确认</w:t>
      </w:r>
    </w:p>
    <w:p w14:paraId="4906BFE5">
      <w:pPr>
        <w:widowControl/>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1</w:t>
      </w:r>
      <w:r>
        <w:rPr>
          <w:rFonts w:hint="eastAsia" w:ascii="宋体" w:hAnsi="宋体" w:eastAsia="宋体" w:cs="宋体"/>
          <w:bCs/>
          <w:kern w:val="0"/>
          <w:sz w:val="24"/>
          <w:lang w:val="en-US" w:eastAsia="zh-CN"/>
        </w:rPr>
        <w:t>.采购</w:t>
      </w:r>
      <w:r>
        <w:rPr>
          <w:rFonts w:hint="eastAsia" w:ascii="宋体" w:hAnsi="宋体" w:eastAsia="宋体" w:cs="宋体"/>
          <w:bCs/>
          <w:kern w:val="0"/>
          <w:sz w:val="24"/>
        </w:rPr>
        <w:t>代理机构应在</w:t>
      </w:r>
      <w:r>
        <w:rPr>
          <w:rFonts w:hint="eastAsia" w:ascii="宋体" w:hAnsi="宋体" w:eastAsia="宋体" w:cs="宋体"/>
          <w:bCs/>
          <w:kern w:val="0"/>
          <w:sz w:val="24"/>
          <w:lang w:eastAsia="zh-CN"/>
        </w:rPr>
        <w:t>网上</w:t>
      </w:r>
      <w:r>
        <w:rPr>
          <w:rFonts w:hint="eastAsia" w:ascii="宋体" w:hAnsi="宋体" w:eastAsia="宋体" w:cs="宋体"/>
          <w:bCs/>
          <w:kern w:val="0"/>
          <w:sz w:val="24"/>
        </w:rPr>
        <w:t>竞价结果产生后两个工作日内将</w:t>
      </w:r>
      <w:r>
        <w:rPr>
          <w:rFonts w:hint="eastAsia" w:ascii="宋体" w:hAnsi="宋体" w:eastAsia="宋体" w:cs="宋体"/>
          <w:bCs/>
          <w:kern w:val="0"/>
          <w:sz w:val="24"/>
          <w:lang w:eastAsia="zh-CN"/>
        </w:rPr>
        <w:t>网上</w:t>
      </w:r>
      <w:r>
        <w:rPr>
          <w:rFonts w:hint="eastAsia" w:ascii="宋体" w:hAnsi="宋体" w:eastAsia="宋体" w:cs="宋体"/>
          <w:bCs/>
          <w:kern w:val="0"/>
          <w:sz w:val="24"/>
        </w:rPr>
        <w:t>竞价结果确认书送采购人确认；</w:t>
      </w:r>
    </w:p>
    <w:p w14:paraId="02FB16CF">
      <w:pPr>
        <w:widowControl/>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2</w:t>
      </w:r>
      <w:r>
        <w:rPr>
          <w:rFonts w:hint="eastAsia" w:ascii="宋体" w:hAnsi="宋体" w:eastAsia="宋体" w:cs="宋体"/>
          <w:bCs/>
          <w:kern w:val="0"/>
          <w:sz w:val="24"/>
          <w:lang w:val="en-US" w:eastAsia="zh-CN"/>
        </w:rPr>
        <w:t>.</w:t>
      </w:r>
      <w:r>
        <w:rPr>
          <w:rFonts w:hint="eastAsia" w:ascii="宋体" w:hAnsi="宋体" w:eastAsia="宋体" w:cs="宋体"/>
          <w:bCs/>
          <w:kern w:val="0"/>
          <w:sz w:val="24"/>
        </w:rPr>
        <w:t>采购人在接到</w:t>
      </w:r>
      <w:r>
        <w:rPr>
          <w:rFonts w:hint="eastAsia" w:ascii="宋体" w:hAnsi="宋体" w:eastAsia="宋体" w:cs="宋体"/>
          <w:bCs/>
          <w:kern w:val="0"/>
          <w:sz w:val="24"/>
          <w:lang w:eastAsia="zh-CN"/>
        </w:rPr>
        <w:t>网上</w:t>
      </w:r>
      <w:r>
        <w:rPr>
          <w:rFonts w:hint="eastAsia" w:ascii="宋体" w:hAnsi="宋体" w:eastAsia="宋体" w:cs="宋体"/>
          <w:bCs/>
          <w:kern w:val="0"/>
          <w:sz w:val="24"/>
        </w:rPr>
        <w:t>竞价结果确认书后五个工作日内确认</w:t>
      </w:r>
      <w:r>
        <w:rPr>
          <w:rFonts w:hint="eastAsia" w:ascii="宋体" w:hAnsi="宋体" w:eastAsia="宋体" w:cs="宋体"/>
          <w:bCs/>
          <w:kern w:val="0"/>
          <w:sz w:val="24"/>
          <w:lang w:eastAsia="zh-CN"/>
        </w:rPr>
        <w:t>网上</w:t>
      </w:r>
      <w:r>
        <w:rPr>
          <w:rFonts w:hint="eastAsia" w:ascii="宋体" w:hAnsi="宋体" w:eastAsia="宋体" w:cs="宋体"/>
          <w:bCs/>
          <w:kern w:val="0"/>
          <w:sz w:val="24"/>
        </w:rPr>
        <w:t>竞价结果；</w:t>
      </w:r>
    </w:p>
    <w:p w14:paraId="07D8DC20">
      <w:pPr>
        <w:widowControl/>
        <w:spacing w:line="360" w:lineRule="auto"/>
        <w:ind w:firstLine="480" w:firstLineChars="200"/>
        <w:jc w:val="left"/>
        <w:rPr>
          <w:rFonts w:hint="eastAsia" w:ascii="宋体" w:hAnsi="宋体" w:eastAsia="宋体" w:cs="宋体"/>
          <w:bCs/>
          <w:sz w:val="24"/>
        </w:rPr>
      </w:pPr>
      <w:r>
        <w:rPr>
          <w:rFonts w:hint="eastAsia" w:ascii="宋体" w:hAnsi="宋体" w:eastAsia="宋体" w:cs="宋体"/>
          <w:bCs/>
          <w:kern w:val="0"/>
          <w:sz w:val="24"/>
        </w:rPr>
        <w:t>3</w:t>
      </w:r>
      <w:r>
        <w:rPr>
          <w:rFonts w:hint="eastAsia" w:ascii="宋体" w:hAnsi="宋体" w:eastAsia="宋体" w:cs="宋体"/>
          <w:bCs/>
          <w:kern w:val="0"/>
          <w:sz w:val="24"/>
          <w:lang w:val="en-US" w:eastAsia="zh-CN"/>
        </w:rPr>
        <w:t>.网上</w:t>
      </w:r>
      <w:r>
        <w:rPr>
          <w:rFonts w:hint="eastAsia" w:ascii="宋体" w:hAnsi="宋体" w:eastAsia="宋体" w:cs="宋体"/>
          <w:bCs/>
          <w:kern w:val="0"/>
          <w:sz w:val="24"/>
        </w:rPr>
        <w:t>竞价结果确认后两个工作日内</w:t>
      </w:r>
      <w:r>
        <w:rPr>
          <w:rFonts w:hint="eastAsia" w:ascii="宋体" w:hAnsi="宋体" w:eastAsia="宋体" w:cs="宋体"/>
          <w:bCs/>
          <w:kern w:val="0"/>
          <w:sz w:val="24"/>
          <w:lang w:eastAsia="zh-CN"/>
        </w:rPr>
        <w:t>采购</w:t>
      </w:r>
      <w:r>
        <w:rPr>
          <w:rFonts w:hint="eastAsia" w:ascii="宋体" w:hAnsi="宋体" w:eastAsia="宋体" w:cs="宋体"/>
          <w:bCs/>
          <w:kern w:val="0"/>
          <w:sz w:val="24"/>
        </w:rPr>
        <w:t>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06AF86A5">
      <w:pPr>
        <w:widowControl/>
        <w:spacing w:line="360" w:lineRule="auto"/>
        <w:ind w:firstLine="482" w:firstLineChars="200"/>
        <w:jc w:val="left"/>
        <w:rPr>
          <w:rFonts w:hint="eastAsia" w:ascii="宋体" w:hAnsi="宋体" w:eastAsia="宋体" w:cs="宋体"/>
          <w:color w:val="auto"/>
        </w:rPr>
      </w:pPr>
      <w:r>
        <w:rPr>
          <w:rFonts w:hint="eastAsia" w:ascii="宋体" w:hAnsi="宋体" w:eastAsia="宋体" w:cs="宋体"/>
          <w:b/>
          <w:bCs/>
          <w:color w:val="auto"/>
          <w:sz w:val="24"/>
        </w:rPr>
        <w:t>4</w:t>
      </w:r>
      <w:r>
        <w:rPr>
          <w:rFonts w:hint="eastAsia" w:ascii="宋体" w:hAnsi="宋体" w:eastAsia="宋体" w:cs="宋体"/>
          <w:b/>
          <w:bCs/>
          <w:color w:val="auto"/>
          <w:sz w:val="24"/>
          <w:lang w:val="en-US" w:eastAsia="zh-CN"/>
        </w:rPr>
        <w:t>.</w:t>
      </w:r>
      <w:r>
        <w:rPr>
          <w:rStyle w:val="21"/>
          <w:rFonts w:hint="eastAsia" w:ascii="宋体" w:hAnsi="宋体" w:eastAsia="宋体" w:cs="宋体"/>
          <w:b/>
          <w:bCs/>
          <w:color w:val="auto"/>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18D94ECD">
      <w:pPr>
        <w:widowControl/>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六、签订合同</w:t>
      </w:r>
    </w:p>
    <w:p w14:paraId="7057AFDD">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成交供应商应在《成交通知书》发出之日起30天内与采购人签订合同，合同不得对</w:t>
      </w:r>
      <w:r>
        <w:rPr>
          <w:rFonts w:hint="eastAsia" w:ascii="宋体" w:hAnsi="宋体" w:eastAsia="宋体" w:cs="宋体"/>
          <w:sz w:val="24"/>
          <w:lang w:val="en-US" w:eastAsia="zh-CN"/>
        </w:rPr>
        <w:t>网上竞价</w:t>
      </w:r>
      <w:r>
        <w:rPr>
          <w:rFonts w:hint="eastAsia" w:ascii="宋体" w:hAnsi="宋体" w:eastAsia="宋体" w:cs="宋体"/>
          <w:sz w:val="24"/>
        </w:rPr>
        <w:t>文件确定的事项和成交供应商的响应文件作实质性修改。</w:t>
      </w:r>
    </w:p>
    <w:p w14:paraId="1CB4040D">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合同的履行、违约责任和解决争议的方法等适用民法典。</w:t>
      </w:r>
    </w:p>
    <w:p w14:paraId="00B732B3">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合同履行过程中，采购人若需追加与合同标的相同的货物</w:t>
      </w:r>
      <w:r>
        <w:rPr>
          <w:rFonts w:hint="eastAsia" w:ascii="宋体" w:hAnsi="宋体" w:eastAsia="宋体" w:cs="宋体"/>
          <w:sz w:val="24"/>
          <w:lang w:eastAsia="zh-CN"/>
        </w:rPr>
        <w:t>、</w:t>
      </w:r>
      <w:r>
        <w:rPr>
          <w:rFonts w:hint="eastAsia" w:ascii="宋体" w:hAnsi="宋体" w:eastAsia="宋体" w:cs="宋体"/>
          <w:sz w:val="24"/>
        </w:rPr>
        <w:t>服务</w:t>
      </w:r>
      <w:r>
        <w:rPr>
          <w:rFonts w:hint="eastAsia" w:ascii="宋体" w:hAnsi="宋体" w:eastAsia="宋体" w:cs="宋体"/>
          <w:sz w:val="24"/>
          <w:lang w:eastAsia="zh-CN"/>
        </w:rPr>
        <w:t>或工程</w:t>
      </w:r>
      <w:r>
        <w:rPr>
          <w:rFonts w:hint="eastAsia" w:ascii="宋体" w:hAnsi="宋体" w:eastAsia="宋体" w:cs="宋体"/>
          <w:sz w:val="24"/>
        </w:rPr>
        <w:t>，则追加采购金额不得超过原合同采购金额的10%。</w:t>
      </w:r>
    </w:p>
    <w:p w14:paraId="1FC97055">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若成交供应商的响应文件描述存在前后不一致、与证明材料不一致或多份证明材料之间不一致情形之一但</w:t>
      </w:r>
      <w:r>
        <w:rPr>
          <w:rFonts w:hint="eastAsia" w:ascii="宋体" w:hAnsi="宋体" w:eastAsia="宋体" w:cs="宋体"/>
          <w:color w:val="auto"/>
          <w:sz w:val="24"/>
          <w:szCs w:val="24"/>
        </w:rPr>
        <w:t>在报名审核中</w:t>
      </w:r>
      <w:r>
        <w:rPr>
          <w:rFonts w:hint="eastAsia" w:ascii="宋体" w:hAnsi="宋体" w:eastAsia="宋体" w:cs="宋体"/>
          <w:sz w:val="24"/>
          <w:szCs w:val="24"/>
        </w:rPr>
        <w:t>未能发现的，则将以响应文件描述或证明材料中有利于采购人的内容进行验收，成交供应商应自行承担由此产生的风险及费用。</w:t>
      </w:r>
    </w:p>
    <w:p w14:paraId="0342C62C">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除因不可抗力或网上竞价文件认可的情形以外，成交供应商不与采购人签订合同或不能履约的将列入景弘集团有限公司、福建省监狱管理局及其下属单位自行采购项目黑名单。</w:t>
      </w:r>
    </w:p>
    <w:p w14:paraId="6CD84B23">
      <w:pPr>
        <w:pStyle w:val="13"/>
        <w:spacing w:before="0" w:beforeAutospacing="0" w:after="0" w:afterAutospacing="0" w:line="360" w:lineRule="auto"/>
        <w:ind w:firstLine="482" w:firstLineChars="200"/>
        <w:rPr>
          <w:rFonts w:hint="eastAsia" w:ascii="宋体" w:hAnsi="宋体" w:eastAsia="宋体" w:cs="宋体"/>
          <w:b/>
          <w:bCs/>
          <w:kern w:val="2"/>
        </w:rPr>
      </w:pPr>
      <w:r>
        <w:rPr>
          <w:rFonts w:hint="eastAsia" w:ascii="宋体" w:hAnsi="宋体" w:eastAsia="宋体" w:cs="宋体"/>
          <w:b/>
          <w:bCs/>
          <w:kern w:val="2"/>
        </w:rPr>
        <w:t>七、如果</w:t>
      </w:r>
      <w:r>
        <w:rPr>
          <w:rStyle w:val="21"/>
          <w:rFonts w:hint="eastAsia" w:ascii="宋体" w:hAnsi="宋体" w:eastAsia="宋体" w:cs="宋体"/>
          <w:b/>
          <w:bCs/>
          <w:kern w:val="0"/>
          <w:sz w:val="24"/>
        </w:rPr>
        <w:t>供应商</w:t>
      </w:r>
      <w:r>
        <w:rPr>
          <w:rFonts w:hint="eastAsia" w:ascii="宋体" w:hAnsi="宋体" w:eastAsia="宋体" w:cs="宋体"/>
          <w:b/>
          <w:bCs/>
          <w:kern w:val="2"/>
        </w:rPr>
        <w:t>发生以下任何一种情况时，其</w:t>
      </w:r>
      <w:r>
        <w:rPr>
          <w:rFonts w:hint="eastAsia" w:ascii="宋体" w:hAnsi="宋体" w:eastAsia="宋体" w:cs="宋体"/>
          <w:b/>
          <w:bCs/>
          <w:kern w:val="2"/>
          <w:lang w:eastAsia="zh-CN"/>
        </w:rPr>
        <w:t>网上</w:t>
      </w:r>
      <w:r>
        <w:rPr>
          <w:rFonts w:hint="eastAsia" w:ascii="宋体" w:hAnsi="宋体" w:eastAsia="宋体" w:cs="宋体"/>
          <w:b/>
          <w:bCs/>
          <w:kern w:val="2"/>
        </w:rPr>
        <w:t>竞价保证金将被不予退还：</w:t>
      </w:r>
    </w:p>
    <w:p w14:paraId="2C77179A">
      <w:pPr>
        <w:pStyle w:val="13"/>
        <w:spacing w:before="0" w:beforeAutospacing="0" w:after="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（1）除因不可抗力或网上竞价文件认可的情形以外，成交供应商不与采购人签订合同或不能履约的；</w:t>
      </w:r>
    </w:p>
    <w:p w14:paraId="1CC7F1EC">
      <w:pPr>
        <w:pStyle w:val="13"/>
        <w:spacing w:before="0" w:beforeAutospacing="0" w:after="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（2）成交供应商自动放弃成交资格的；</w:t>
      </w:r>
    </w:p>
    <w:p w14:paraId="3BA899A0">
      <w:pPr>
        <w:pStyle w:val="13"/>
        <w:spacing w:before="0" w:beforeAutospacing="0" w:after="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（3）</w:t>
      </w:r>
      <w:r>
        <w:rPr>
          <w:rStyle w:val="21"/>
          <w:rFonts w:hint="eastAsia" w:ascii="宋体" w:hAnsi="宋体" w:eastAsia="宋体" w:cs="宋体"/>
          <w:kern w:val="0"/>
          <w:sz w:val="24"/>
        </w:rPr>
        <w:t>供应商</w:t>
      </w:r>
      <w:r>
        <w:rPr>
          <w:rFonts w:hint="eastAsia" w:ascii="宋体" w:hAnsi="宋体" w:eastAsia="宋体" w:cs="宋体"/>
          <w:kern w:val="2"/>
        </w:rPr>
        <w:t>假借以他人名义参加竞价或者弄虚作假，骗取成交；</w:t>
      </w:r>
    </w:p>
    <w:p w14:paraId="521017C1">
      <w:pPr>
        <w:pStyle w:val="13"/>
        <w:spacing w:before="0" w:beforeAutospacing="0" w:after="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（4）国家法律法规以及网上竞价文件中规定的其他竞价保证金不予退还的情形。</w:t>
      </w:r>
    </w:p>
    <w:p w14:paraId="4307CB17">
      <w:pPr>
        <w:spacing w:line="360" w:lineRule="auto"/>
        <w:jc w:val="center"/>
        <w:rPr>
          <w:rFonts w:hint="eastAsia" w:ascii="宋体" w:hAnsi="宋体" w:eastAsia="宋体" w:cs="宋体"/>
          <w:b/>
          <w:kern w:val="0"/>
          <w:sz w:val="32"/>
          <w:szCs w:val="32"/>
        </w:rPr>
      </w:pPr>
    </w:p>
    <w:p w14:paraId="629667A6">
      <w:pPr>
        <w:pStyle w:val="4"/>
        <w:rPr>
          <w:rFonts w:hint="eastAsia" w:ascii="宋体" w:hAnsi="宋体" w:eastAsia="宋体" w:cs="宋体"/>
        </w:rPr>
      </w:pPr>
    </w:p>
    <w:p w14:paraId="29945B5C">
      <w:pPr>
        <w:spacing w:line="360" w:lineRule="auto"/>
        <w:rPr>
          <w:rFonts w:hint="eastAsia" w:ascii="宋体" w:hAnsi="宋体" w:eastAsia="宋体" w:cs="宋体"/>
          <w:b/>
          <w:kern w:val="0"/>
          <w:sz w:val="32"/>
          <w:szCs w:val="32"/>
        </w:rPr>
      </w:pPr>
    </w:p>
    <w:p w14:paraId="25E572FE">
      <w:pPr>
        <w:spacing w:line="240" w:lineRule="auto"/>
        <w:jc w:val="left"/>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74C65C64">
      <w:pPr>
        <w:spacing w:line="360" w:lineRule="auto"/>
        <w:jc w:val="center"/>
        <w:rPr>
          <w:rFonts w:hint="eastAsia" w:ascii="宋体" w:hAnsi="宋体" w:eastAsia="宋体" w:cs="宋体"/>
          <w:b/>
          <w:kern w:val="0"/>
          <w:sz w:val="32"/>
          <w:szCs w:val="32"/>
        </w:rPr>
      </w:pPr>
      <w:r>
        <w:rPr>
          <w:rFonts w:hint="eastAsia" w:ascii="宋体" w:hAnsi="宋体" w:eastAsia="宋体" w:cs="宋体"/>
          <w:b/>
          <w:kern w:val="0"/>
          <w:sz w:val="32"/>
          <w:szCs w:val="32"/>
        </w:rPr>
        <w:t>第三章 网上竞价</w:t>
      </w:r>
      <w:bookmarkEnd w:id="0"/>
      <w:r>
        <w:rPr>
          <w:rFonts w:hint="eastAsia" w:ascii="宋体" w:hAnsi="宋体" w:eastAsia="宋体" w:cs="宋体"/>
          <w:b/>
          <w:kern w:val="0"/>
          <w:sz w:val="32"/>
          <w:szCs w:val="32"/>
        </w:rPr>
        <w:t>内容及要求</w:t>
      </w:r>
    </w:p>
    <w:p w14:paraId="093E0167">
      <w:pPr>
        <w:snapToGrid w:val="0"/>
        <w:spacing w:line="400" w:lineRule="exact"/>
        <w:ind w:right="0" w:rightChars="0" w:firstLine="482" w:firstLineChars="200"/>
        <w:outlineLvl w:val="1"/>
        <w:rPr>
          <w:rFonts w:hint="eastAsia" w:ascii="宋体" w:hAnsi="宋体" w:eastAsia="宋体" w:cs="宋体"/>
          <w:b/>
          <w:sz w:val="24"/>
        </w:rPr>
      </w:pPr>
      <w:bookmarkStart w:id="1" w:name="_Toc358016816"/>
      <w:bookmarkStart w:id="2" w:name="_Toc359317661"/>
      <w:bookmarkStart w:id="3" w:name="_Toc347060296"/>
      <w:bookmarkStart w:id="4" w:name="_Toc346300367"/>
      <w:bookmarkStart w:id="5" w:name="_Toc330567034"/>
      <w:bookmarkStart w:id="6" w:name="_Toc327948617"/>
      <w:r>
        <w:rPr>
          <w:rFonts w:hint="eastAsia" w:ascii="宋体" w:hAnsi="宋体" w:eastAsia="宋体" w:cs="宋体"/>
          <w:b/>
          <w:sz w:val="24"/>
        </w:rPr>
        <w:t>一、项目概述</w:t>
      </w:r>
      <w:bookmarkEnd w:id="1"/>
      <w:bookmarkEnd w:id="2"/>
    </w:p>
    <w:p w14:paraId="6BA0FCCA">
      <w:pPr>
        <w:pStyle w:val="23"/>
        <w:spacing w:line="400" w:lineRule="exact"/>
        <w:ind w:firstLine="480" w:firstLineChars="200"/>
        <w:rPr>
          <w:rFonts w:hint="eastAsia" w:ascii="宋体" w:hAnsi="宋体" w:eastAsia="宋体" w:cs="宋体"/>
          <w:sz w:val="24"/>
        </w:rPr>
      </w:pPr>
      <w:r>
        <w:rPr>
          <w:rFonts w:hint="eastAsia" w:ascii="宋体" w:hAnsi="宋体" w:eastAsia="宋体" w:cs="宋体"/>
          <w:sz w:val="24"/>
        </w:rPr>
        <w:t>（一）采购标的一览表</w:t>
      </w:r>
    </w:p>
    <w:p w14:paraId="76679AD3">
      <w:pPr>
        <w:pStyle w:val="16"/>
        <w:spacing w:line="360" w:lineRule="auto"/>
        <w:ind w:left="0" w:leftChars="0" w:firstLine="0"/>
        <w:rPr>
          <w:rFonts w:hint="eastAsia" w:ascii="宋体" w:hAnsi="宋体" w:eastAsia="宋体" w:cs="宋体"/>
          <w:sz w:val="24"/>
        </w:rPr>
      </w:pPr>
      <w:r>
        <w:rPr>
          <w:rFonts w:hint="eastAsia" w:ascii="宋体" w:hAnsi="宋体" w:eastAsia="宋体" w:cs="宋体"/>
          <w:sz w:val="24"/>
        </w:rPr>
        <w:t xml:space="preserve">                                  </w:t>
      </w:r>
    </w:p>
    <w:p w14:paraId="5774F10F">
      <w:pPr>
        <w:spacing w:line="360" w:lineRule="auto"/>
        <w:jc w:val="right"/>
        <w:rPr>
          <w:rFonts w:hint="eastAsia" w:ascii="宋体" w:hAnsi="宋体" w:eastAsia="宋体" w:cs="宋体"/>
          <w:sz w:val="24"/>
        </w:rPr>
      </w:pPr>
      <w:r>
        <w:rPr>
          <w:rFonts w:hint="eastAsia" w:ascii="宋体" w:hAnsi="宋体" w:eastAsia="宋体" w:cs="宋体"/>
          <w:sz w:val="24"/>
        </w:rPr>
        <w:t xml:space="preserve"> 金额单位：人民币/元</w:t>
      </w:r>
    </w:p>
    <w:tbl>
      <w:tblPr>
        <w:tblStyle w:val="17"/>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795"/>
        <w:gridCol w:w="2336"/>
        <w:gridCol w:w="2986"/>
        <w:gridCol w:w="1345"/>
        <w:gridCol w:w="1110"/>
        <w:gridCol w:w="1216"/>
      </w:tblGrid>
      <w:tr w14:paraId="2EB2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388" w:type="dxa"/>
            <w:tcBorders>
              <w:top w:val="single" w:color="auto" w:sz="4" w:space="0"/>
              <w:left w:val="single" w:color="auto" w:sz="4" w:space="0"/>
              <w:bottom w:val="single" w:color="auto" w:sz="4" w:space="0"/>
              <w:right w:val="single" w:color="auto" w:sz="4" w:space="0"/>
            </w:tcBorders>
            <w:noWrap w:val="0"/>
            <w:vAlign w:val="center"/>
          </w:tcPr>
          <w:p w14:paraId="701AE29A">
            <w:pPr>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包号</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0F7765C">
            <w:pPr>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品目号</w:t>
            </w:r>
          </w:p>
        </w:tc>
        <w:tc>
          <w:tcPr>
            <w:tcW w:w="2336" w:type="dxa"/>
            <w:tcBorders>
              <w:top w:val="single" w:color="auto" w:sz="4" w:space="0"/>
              <w:left w:val="single" w:color="auto" w:sz="4" w:space="0"/>
              <w:bottom w:val="single" w:color="auto" w:sz="4" w:space="0"/>
              <w:right w:val="single" w:color="auto" w:sz="4" w:space="0"/>
            </w:tcBorders>
            <w:noWrap w:val="0"/>
            <w:vAlign w:val="center"/>
          </w:tcPr>
          <w:p w14:paraId="18BB9612">
            <w:pPr>
              <w:pStyle w:val="10"/>
              <w:snapToGrid w:val="0"/>
              <w:ind w:left="-105" w:leftChars="-50" w:right="-105" w:rightChars="-50"/>
              <w:jc w:val="center"/>
              <w:rPr>
                <w:rFonts w:hint="eastAsia" w:ascii="宋体" w:hAnsi="宋体" w:eastAsia="宋体" w:cs="宋体"/>
                <w:b/>
                <w:bCs/>
                <w:kern w:val="0"/>
                <w:sz w:val="24"/>
              </w:rPr>
            </w:pPr>
            <w:r>
              <w:rPr>
                <w:rFonts w:hint="eastAsia" w:ascii="宋体" w:hAnsi="宋体" w:eastAsia="宋体" w:cs="宋体"/>
                <w:b/>
                <w:bCs/>
                <w:color w:val="000000"/>
                <w:sz w:val="24"/>
                <w:szCs w:val="24"/>
              </w:rPr>
              <w:t>品目编码及品目名称</w:t>
            </w:r>
          </w:p>
        </w:tc>
        <w:tc>
          <w:tcPr>
            <w:tcW w:w="2986" w:type="dxa"/>
            <w:tcBorders>
              <w:top w:val="single" w:color="auto" w:sz="4" w:space="0"/>
              <w:left w:val="single" w:color="auto" w:sz="4" w:space="0"/>
              <w:bottom w:val="single" w:color="auto" w:sz="4" w:space="0"/>
              <w:right w:val="single" w:color="auto" w:sz="4" w:space="0"/>
            </w:tcBorders>
            <w:noWrap w:val="0"/>
            <w:vAlign w:val="center"/>
          </w:tcPr>
          <w:p w14:paraId="7F20124E">
            <w:pPr>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服务名称</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418A4DC2">
            <w:pPr>
              <w:spacing w:line="360" w:lineRule="auto"/>
              <w:jc w:val="center"/>
              <w:rPr>
                <w:rFonts w:hint="eastAsia" w:ascii="宋体" w:hAnsi="宋体" w:eastAsia="宋体" w:cs="宋体"/>
                <w:b/>
                <w:bCs/>
                <w:kern w:val="0"/>
                <w:sz w:val="24"/>
                <w:szCs w:val="22"/>
              </w:rPr>
            </w:pPr>
            <w:r>
              <w:rPr>
                <w:rFonts w:hint="eastAsia" w:ascii="宋体" w:hAnsi="宋体" w:eastAsia="宋体" w:cs="宋体"/>
                <w:b/>
                <w:bCs/>
                <w:kern w:val="0"/>
                <w:sz w:val="24"/>
                <w:szCs w:val="22"/>
              </w:rPr>
              <w:t>服务期限</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8A8D5D7">
            <w:pPr>
              <w:spacing w:line="360" w:lineRule="auto"/>
              <w:jc w:val="center"/>
              <w:rPr>
                <w:rFonts w:hint="eastAsia" w:ascii="宋体" w:hAnsi="宋体" w:eastAsia="宋体" w:cs="宋体"/>
                <w:b/>
                <w:bCs/>
                <w:kern w:val="0"/>
                <w:sz w:val="24"/>
                <w:szCs w:val="22"/>
              </w:rPr>
            </w:pPr>
            <w:r>
              <w:rPr>
                <w:rFonts w:hint="eastAsia" w:ascii="宋体" w:hAnsi="宋体" w:eastAsia="宋体" w:cs="宋体"/>
                <w:b/>
                <w:bCs/>
                <w:kern w:val="0"/>
                <w:sz w:val="24"/>
                <w:szCs w:val="22"/>
              </w:rPr>
              <w:t>单价最高限价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75EA833">
            <w:pPr>
              <w:spacing w:line="360" w:lineRule="auto"/>
              <w:jc w:val="center"/>
              <w:rPr>
                <w:rFonts w:hint="eastAsia" w:ascii="宋体" w:hAnsi="宋体" w:eastAsia="宋体" w:cs="宋体"/>
                <w:b/>
                <w:bCs/>
                <w:kern w:val="0"/>
                <w:sz w:val="24"/>
                <w:szCs w:val="22"/>
              </w:rPr>
            </w:pPr>
            <w:r>
              <w:rPr>
                <w:rFonts w:hint="eastAsia" w:ascii="宋体" w:hAnsi="宋体" w:eastAsia="宋体" w:cs="宋体"/>
                <w:b/>
                <w:bCs/>
                <w:kern w:val="0"/>
                <w:sz w:val="24"/>
                <w:szCs w:val="22"/>
              </w:rPr>
              <w:t>总价最高限价</w:t>
            </w:r>
          </w:p>
        </w:tc>
      </w:tr>
      <w:tr w14:paraId="73DD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388" w:type="dxa"/>
            <w:tcBorders>
              <w:top w:val="single" w:color="auto" w:sz="4" w:space="0"/>
              <w:left w:val="single" w:color="auto" w:sz="4" w:space="0"/>
              <w:right w:val="single" w:color="auto" w:sz="4" w:space="0"/>
            </w:tcBorders>
            <w:noWrap w:val="0"/>
            <w:vAlign w:val="center"/>
          </w:tcPr>
          <w:p w14:paraId="2D490973">
            <w:pPr>
              <w:spacing w:line="360" w:lineRule="auto"/>
              <w:jc w:val="center"/>
              <w:rPr>
                <w:rFonts w:hint="eastAsia" w:ascii="宋体" w:hAnsi="宋体" w:eastAsia="宋体" w:cs="宋体"/>
                <w:kern w:val="0"/>
                <w:sz w:val="24"/>
              </w:rPr>
            </w:pPr>
            <w:r>
              <w:rPr>
                <w:rFonts w:hint="eastAsia" w:ascii="宋体" w:hAnsi="宋体" w:eastAsia="宋体" w:cs="宋体"/>
                <w:kern w:val="0"/>
                <w:sz w:val="24"/>
              </w:rPr>
              <w:t>1</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D056357">
            <w:pPr>
              <w:spacing w:line="360" w:lineRule="auto"/>
              <w:jc w:val="center"/>
              <w:rPr>
                <w:rFonts w:hint="eastAsia" w:ascii="宋体" w:hAnsi="宋体" w:eastAsia="宋体" w:cs="宋体"/>
                <w:kern w:val="0"/>
                <w:sz w:val="24"/>
              </w:rPr>
            </w:pPr>
            <w:r>
              <w:rPr>
                <w:rFonts w:hint="eastAsia" w:ascii="宋体" w:hAnsi="宋体" w:eastAsia="宋体" w:cs="宋体"/>
                <w:kern w:val="0"/>
                <w:sz w:val="24"/>
              </w:rPr>
              <w:t>1-1</w:t>
            </w:r>
          </w:p>
        </w:tc>
        <w:tc>
          <w:tcPr>
            <w:tcW w:w="2336" w:type="dxa"/>
            <w:tcBorders>
              <w:top w:val="single" w:color="auto" w:sz="4" w:space="0"/>
              <w:left w:val="single" w:color="auto" w:sz="4" w:space="0"/>
              <w:bottom w:val="single" w:color="auto" w:sz="4" w:space="0"/>
              <w:right w:val="single" w:color="auto" w:sz="4" w:space="0"/>
            </w:tcBorders>
            <w:noWrap w:val="0"/>
            <w:vAlign w:val="center"/>
          </w:tcPr>
          <w:p w14:paraId="56E463A1">
            <w:pPr>
              <w:pStyle w:val="10"/>
              <w:snapToGrid w:val="0"/>
              <w:ind w:left="-105" w:leftChars="-50" w:right="-105" w:right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C16079900 </w:t>
            </w:r>
          </w:p>
          <w:p w14:paraId="1DC1CBEB">
            <w:pPr>
              <w:pStyle w:val="10"/>
              <w:snapToGrid w:val="0"/>
              <w:ind w:left="-105" w:leftChars="-50" w:right="-105" w:rightChars="-50"/>
              <w:jc w:val="center"/>
              <w:rPr>
                <w:rFonts w:hint="eastAsia" w:ascii="宋体" w:hAnsi="宋体" w:eastAsia="宋体" w:cs="宋体"/>
                <w:kern w:val="0"/>
                <w:sz w:val="24"/>
              </w:rPr>
            </w:pPr>
            <w:r>
              <w:rPr>
                <w:rFonts w:hint="eastAsia" w:ascii="宋体" w:hAnsi="宋体" w:eastAsia="宋体" w:cs="宋体"/>
                <w:kern w:val="0"/>
                <w:sz w:val="24"/>
              </w:rPr>
              <w:t>其他运行维护服务</w:t>
            </w:r>
          </w:p>
        </w:tc>
        <w:tc>
          <w:tcPr>
            <w:tcW w:w="2986" w:type="dxa"/>
            <w:tcBorders>
              <w:top w:val="single" w:color="auto" w:sz="4" w:space="0"/>
              <w:left w:val="single" w:color="auto" w:sz="4" w:space="0"/>
              <w:bottom w:val="single" w:color="auto" w:sz="4" w:space="0"/>
              <w:right w:val="single" w:color="auto" w:sz="4" w:space="0"/>
            </w:tcBorders>
            <w:noWrap w:val="0"/>
            <w:vAlign w:val="center"/>
          </w:tcPr>
          <w:p w14:paraId="0F3A7B29">
            <w:pPr>
              <w:widowControl/>
              <w:spacing w:line="360" w:lineRule="auto"/>
              <w:jc w:val="center"/>
              <w:textAlignment w:val="center"/>
              <w:rPr>
                <w:rFonts w:hint="eastAsia" w:ascii="宋体" w:hAnsi="宋体" w:eastAsia="宋体" w:cs="宋体"/>
                <w:kern w:val="0"/>
                <w:sz w:val="24"/>
              </w:rPr>
            </w:pPr>
            <w:r>
              <w:rPr>
                <w:rFonts w:hint="eastAsia" w:ascii="宋体" w:hAnsi="宋体" w:eastAsia="宋体" w:cs="宋体"/>
                <w:kern w:val="0"/>
                <w:sz w:val="24"/>
              </w:rPr>
              <w:t>2026-2027年度信息化维保</w:t>
            </w:r>
            <w:r>
              <w:rPr>
                <w:rFonts w:hint="eastAsia" w:ascii="宋体" w:hAnsi="宋体" w:cs="宋体"/>
                <w:kern w:val="0"/>
                <w:sz w:val="24"/>
                <w:lang w:val="en-US" w:eastAsia="zh-CN"/>
              </w:rPr>
              <w:t>服务</w:t>
            </w:r>
            <w:r>
              <w:rPr>
                <w:rFonts w:hint="eastAsia" w:ascii="宋体" w:hAnsi="宋体" w:eastAsia="宋体" w:cs="宋体"/>
                <w:kern w:val="0"/>
                <w:sz w:val="24"/>
              </w:rPr>
              <w:t>项目</w:t>
            </w:r>
          </w:p>
        </w:tc>
        <w:tc>
          <w:tcPr>
            <w:tcW w:w="1345" w:type="dxa"/>
            <w:tcBorders>
              <w:top w:val="single" w:color="auto" w:sz="4" w:space="0"/>
              <w:left w:val="single" w:color="auto" w:sz="4" w:space="0"/>
              <w:right w:val="single" w:color="auto" w:sz="4" w:space="0"/>
            </w:tcBorders>
            <w:noWrap w:val="0"/>
            <w:vAlign w:val="center"/>
          </w:tcPr>
          <w:p w14:paraId="5163A746">
            <w:pPr>
              <w:widowControl/>
              <w:spacing w:line="360" w:lineRule="auto"/>
              <w:jc w:val="center"/>
              <w:textAlignment w:val="center"/>
              <w:rPr>
                <w:rFonts w:hint="eastAsia" w:ascii="宋体" w:hAnsi="宋体" w:eastAsia="宋体" w:cs="宋体"/>
                <w:kern w:val="0"/>
                <w:sz w:val="24"/>
                <w:lang w:eastAsia="zh-CN"/>
              </w:rPr>
            </w:pPr>
            <w:r>
              <w:rPr>
                <w:rFonts w:hint="eastAsia" w:ascii="宋体" w:hAnsi="宋体" w:eastAsia="宋体" w:cs="宋体"/>
                <w:kern w:val="0"/>
                <w:sz w:val="24"/>
                <w:lang w:eastAsia="zh-CN"/>
              </w:rPr>
              <w:t>一年</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D014795">
            <w:pPr>
              <w:widowControl/>
              <w:spacing w:line="360" w:lineRule="auto"/>
              <w:jc w:val="center"/>
              <w:textAlignment w:val="center"/>
              <w:rPr>
                <w:rFonts w:hint="default" w:ascii="宋体" w:hAnsi="宋体" w:eastAsia="宋体" w:cs="宋体"/>
                <w:kern w:val="0"/>
                <w:sz w:val="24"/>
                <w:lang w:val="en-US"/>
              </w:rPr>
            </w:pPr>
            <w:r>
              <w:rPr>
                <w:rFonts w:hint="eastAsia" w:ascii="宋体" w:hAnsi="宋体" w:eastAsia="宋体" w:cs="宋体"/>
                <w:kern w:val="0"/>
                <w:sz w:val="24"/>
                <w:lang w:val="en-US" w:eastAsia="zh-CN"/>
              </w:rPr>
              <w:t>400000</w:t>
            </w:r>
          </w:p>
        </w:tc>
        <w:tc>
          <w:tcPr>
            <w:tcW w:w="1216" w:type="dxa"/>
            <w:tcBorders>
              <w:top w:val="single" w:color="auto" w:sz="4" w:space="0"/>
              <w:left w:val="single" w:color="auto" w:sz="4" w:space="0"/>
              <w:right w:val="single" w:color="auto" w:sz="4" w:space="0"/>
            </w:tcBorders>
            <w:noWrap w:val="0"/>
            <w:vAlign w:val="center"/>
          </w:tcPr>
          <w:p w14:paraId="514D8DE5">
            <w:pPr>
              <w:widowControl/>
              <w:spacing w:line="360" w:lineRule="auto"/>
              <w:jc w:val="center"/>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400000</w:t>
            </w:r>
          </w:p>
        </w:tc>
      </w:tr>
      <w:tr w14:paraId="5883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519" w:type="dxa"/>
            <w:gridSpan w:val="3"/>
            <w:tcBorders>
              <w:top w:val="single" w:color="auto" w:sz="4" w:space="0"/>
              <w:left w:val="single" w:color="auto" w:sz="4" w:space="0"/>
              <w:bottom w:val="single" w:color="auto" w:sz="4" w:space="0"/>
              <w:right w:val="single" w:color="auto" w:sz="4" w:space="0"/>
            </w:tcBorders>
            <w:noWrap w:val="0"/>
            <w:vAlign w:val="center"/>
          </w:tcPr>
          <w:p w14:paraId="4406D3FF">
            <w:pPr>
              <w:widowControl/>
              <w:spacing w:line="360" w:lineRule="auto"/>
              <w:jc w:val="center"/>
              <w:textAlignment w:val="center"/>
              <w:rPr>
                <w:rFonts w:hint="eastAsia"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lang w:val="en-US" w:eastAsia="zh-CN"/>
              </w:rPr>
              <w:t>肆拾万元</w:t>
            </w:r>
            <w:r>
              <w:rPr>
                <w:rFonts w:hint="eastAsia" w:ascii="宋体" w:hAnsi="宋体" w:eastAsia="宋体" w:cs="宋体"/>
                <w:kern w:val="0"/>
                <w:sz w:val="24"/>
              </w:rPr>
              <w:t xml:space="preserve">     </w:t>
            </w:r>
          </w:p>
        </w:tc>
        <w:tc>
          <w:tcPr>
            <w:tcW w:w="6657" w:type="dxa"/>
            <w:gridSpan w:val="4"/>
            <w:tcBorders>
              <w:top w:val="single" w:color="auto" w:sz="4" w:space="0"/>
              <w:left w:val="single" w:color="auto" w:sz="4" w:space="0"/>
              <w:bottom w:val="single" w:color="auto" w:sz="4" w:space="0"/>
              <w:right w:val="single" w:color="auto" w:sz="4" w:space="0"/>
            </w:tcBorders>
            <w:noWrap w:val="0"/>
            <w:vAlign w:val="center"/>
          </w:tcPr>
          <w:p w14:paraId="0A60C4F1">
            <w:pPr>
              <w:widowControl/>
              <w:spacing w:line="360" w:lineRule="auto"/>
              <w:jc w:val="both"/>
              <w:textAlignment w:val="center"/>
              <w:rPr>
                <w:rFonts w:hint="default" w:ascii="宋体" w:hAnsi="宋体" w:eastAsia="宋体" w:cs="宋体"/>
                <w:kern w:val="0"/>
                <w:sz w:val="24"/>
                <w:lang w:val="en-US" w:eastAsia="zh-CN"/>
              </w:rPr>
            </w:pPr>
            <w:r>
              <w:rPr>
                <w:rFonts w:hint="eastAsia" w:ascii="宋体" w:hAnsi="宋体" w:eastAsia="宋体" w:cs="宋体"/>
                <w:kern w:val="0"/>
                <w:sz w:val="24"/>
              </w:rPr>
              <w:t>¥</w:t>
            </w:r>
            <w:r>
              <w:rPr>
                <w:rFonts w:hint="eastAsia" w:ascii="宋体" w:hAnsi="宋体" w:eastAsia="宋体" w:cs="宋体"/>
                <w:kern w:val="0"/>
                <w:sz w:val="24"/>
                <w:lang w:val="en-US" w:eastAsia="zh-CN"/>
              </w:rPr>
              <w:t>400000</w:t>
            </w:r>
          </w:p>
        </w:tc>
      </w:tr>
      <w:tr w14:paraId="3FA3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176" w:type="dxa"/>
            <w:gridSpan w:val="7"/>
            <w:tcBorders>
              <w:top w:val="single" w:color="auto" w:sz="4" w:space="0"/>
              <w:left w:val="single" w:color="auto" w:sz="4" w:space="0"/>
              <w:bottom w:val="single" w:color="auto" w:sz="4" w:space="0"/>
              <w:right w:val="single" w:color="auto" w:sz="4" w:space="0"/>
            </w:tcBorders>
            <w:noWrap w:val="0"/>
            <w:vAlign w:val="center"/>
          </w:tcPr>
          <w:p w14:paraId="0200B891">
            <w:pPr>
              <w:spacing w:line="360" w:lineRule="auto"/>
              <w:rPr>
                <w:rFonts w:hint="eastAsia" w:ascii="宋体" w:hAnsi="宋体" w:eastAsia="宋体" w:cs="宋体"/>
                <w:kern w:val="0"/>
                <w:sz w:val="24"/>
                <w:lang w:val="en-US" w:eastAsia="zh-CN"/>
              </w:rPr>
            </w:pPr>
            <w:r>
              <w:rPr>
                <w:rFonts w:hint="eastAsia" w:ascii="宋体" w:hAnsi="宋体" w:eastAsia="宋体" w:cs="宋体"/>
                <w:kern w:val="0"/>
                <w:sz w:val="24"/>
              </w:rPr>
              <w:t>备注：</w:t>
            </w:r>
            <w:r>
              <w:rPr>
                <w:rFonts w:hint="eastAsia" w:ascii="宋体" w:hAnsi="宋体" w:cs="宋体"/>
                <w:kern w:val="0"/>
                <w:sz w:val="24"/>
                <w:lang w:val="en-US" w:eastAsia="zh-CN"/>
              </w:rPr>
              <w:t>/</w:t>
            </w:r>
          </w:p>
        </w:tc>
      </w:tr>
    </w:tbl>
    <w:p w14:paraId="31CDD690">
      <w:pPr>
        <w:rPr>
          <w:rFonts w:hint="eastAsia" w:ascii="宋体" w:hAnsi="宋体" w:eastAsia="宋体" w:cs="宋体"/>
        </w:rPr>
      </w:pPr>
    </w:p>
    <w:p w14:paraId="54D64AAA">
      <w:pPr>
        <w:pStyle w:val="3"/>
        <w:spacing w:beforeAutospacing="0" w:afterAutospacing="0" w:line="400" w:lineRule="exact"/>
        <w:rPr>
          <w:rFonts w:hint="eastAsia" w:ascii="宋体" w:hAnsi="宋体" w:eastAsia="宋体" w:cs="宋体"/>
          <w:b w:val="0"/>
          <w:sz w:val="24"/>
          <w:szCs w:val="24"/>
        </w:rPr>
      </w:pPr>
      <w:r>
        <w:rPr>
          <w:rFonts w:hint="eastAsia" w:ascii="宋体" w:hAnsi="宋体" w:eastAsia="宋体" w:cs="宋体"/>
          <w:b w:val="0"/>
          <w:sz w:val="24"/>
          <w:szCs w:val="24"/>
        </w:rPr>
        <w:t>（二）本项目合同包成交候选人数量：1名。</w:t>
      </w:r>
    </w:p>
    <w:p w14:paraId="7E2C2BCA">
      <w:pPr>
        <w:snapToGrid w:val="0"/>
        <w:spacing w:line="400" w:lineRule="exact"/>
        <w:jc w:val="left"/>
        <w:rPr>
          <w:rFonts w:hint="eastAsia" w:ascii="宋体" w:hAnsi="宋体" w:eastAsia="宋体" w:cs="宋体"/>
          <w:sz w:val="24"/>
        </w:rPr>
      </w:pPr>
      <w:r>
        <w:rPr>
          <w:rFonts w:hint="eastAsia" w:ascii="宋体" w:hAnsi="宋体" w:eastAsia="宋体" w:cs="宋体"/>
          <w:sz w:val="24"/>
        </w:rPr>
        <w:t>（三）报价说明</w:t>
      </w:r>
    </w:p>
    <w:p w14:paraId="5E792AE3">
      <w:pPr>
        <w:spacing w:line="360" w:lineRule="auto"/>
        <w:ind w:firstLine="480" w:firstLineChars="200"/>
        <w:jc w:val="both"/>
        <w:rPr>
          <w:rFonts w:hint="eastAsia" w:ascii="宋体" w:hAnsi="宋体" w:eastAsia="宋体" w:cs="宋体"/>
          <w:b w:val="0"/>
          <w:bCs/>
          <w:color w:val="auto"/>
          <w:kern w:val="0"/>
          <w:sz w:val="24"/>
          <w:szCs w:val="24"/>
          <w:highlight w:val="none"/>
          <w:lang w:val="en-US" w:eastAsia="zh-Hans" w:bidi="ar-SA"/>
        </w:rPr>
      </w:pPr>
      <w:r>
        <w:rPr>
          <w:rFonts w:hint="eastAsia" w:ascii="宋体" w:hAnsi="宋体" w:eastAsia="宋体" w:cs="宋体"/>
          <w:b w:val="0"/>
          <w:bCs/>
          <w:color w:val="auto"/>
          <w:kern w:val="0"/>
          <w:sz w:val="24"/>
          <w:szCs w:val="24"/>
          <w:highlight w:val="none"/>
          <w:lang w:val="en-US" w:eastAsia="zh-CN" w:bidi="ar-SA"/>
        </w:rPr>
        <w:t>1、报价</w:t>
      </w:r>
      <w:r>
        <w:rPr>
          <w:rFonts w:hint="eastAsia" w:ascii="宋体" w:hAnsi="宋体" w:eastAsia="宋体" w:cs="宋体"/>
          <w:b w:val="0"/>
          <w:bCs/>
          <w:color w:val="auto"/>
          <w:kern w:val="0"/>
          <w:sz w:val="24"/>
          <w:szCs w:val="24"/>
          <w:highlight w:val="none"/>
          <w:lang w:val="en-US" w:eastAsia="zh-Hans" w:bidi="ar-SA"/>
        </w:rPr>
        <w:t>总价为完成本项目所有内容（含参与</w:t>
      </w:r>
      <w:r>
        <w:rPr>
          <w:rFonts w:hint="eastAsia" w:ascii="宋体" w:hAnsi="宋体" w:eastAsia="宋体" w:cs="宋体"/>
          <w:b w:val="0"/>
          <w:bCs/>
          <w:color w:val="auto"/>
          <w:kern w:val="0"/>
          <w:sz w:val="24"/>
          <w:szCs w:val="24"/>
          <w:highlight w:val="none"/>
          <w:lang w:val="en-US" w:eastAsia="zh-CN" w:bidi="ar-SA"/>
        </w:rPr>
        <w:t>网上竞价</w:t>
      </w:r>
      <w:r>
        <w:rPr>
          <w:rFonts w:hint="eastAsia" w:ascii="宋体" w:hAnsi="宋体" w:eastAsia="宋体" w:cs="宋体"/>
          <w:b w:val="0"/>
          <w:bCs/>
          <w:color w:val="auto"/>
          <w:kern w:val="0"/>
          <w:sz w:val="24"/>
          <w:szCs w:val="24"/>
          <w:highlight w:val="none"/>
          <w:lang w:val="en-US" w:eastAsia="zh-Hans" w:bidi="ar-SA"/>
        </w:rPr>
        <w:t>、响应至本项目结算完结）所有可能发生的费用，包括但不限于</w:t>
      </w:r>
      <w:r>
        <w:rPr>
          <w:rFonts w:hint="eastAsia" w:ascii="宋体" w:hAnsi="宋体" w:eastAsia="宋体" w:cs="宋体"/>
          <w:b w:val="0"/>
          <w:bCs/>
          <w:color w:val="auto"/>
          <w:kern w:val="0"/>
          <w:sz w:val="24"/>
          <w:szCs w:val="24"/>
          <w:highlight w:val="none"/>
          <w:lang w:val="en-US" w:eastAsia="zh-CN" w:bidi="ar-SA"/>
        </w:rPr>
        <w:t>税费、服务人员的</w:t>
      </w:r>
      <w:r>
        <w:rPr>
          <w:rFonts w:hint="eastAsia" w:ascii="宋体" w:hAnsi="宋体" w:eastAsia="宋体" w:cs="宋体"/>
          <w:b w:val="0"/>
          <w:bCs/>
          <w:color w:val="auto"/>
          <w:kern w:val="0"/>
          <w:sz w:val="24"/>
          <w:szCs w:val="24"/>
          <w:highlight w:val="none"/>
          <w:lang w:val="zh-TW" w:eastAsia="zh-TW" w:bidi="ar-SA"/>
        </w:rPr>
        <w:t>人工费、调试费、</w:t>
      </w:r>
      <w:r>
        <w:rPr>
          <w:rFonts w:hint="eastAsia" w:ascii="宋体" w:hAnsi="宋体" w:eastAsia="宋体" w:cs="宋体"/>
          <w:b w:val="0"/>
          <w:bCs/>
          <w:color w:val="auto"/>
          <w:kern w:val="0"/>
          <w:sz w:val="24"/>
          <w:szCs w:val="24"/>
          <w:highlight w:val="none"/>
          <w:lang w:val="en-US" w:eastAsia="zh-CN" w:bidi="ar-SA"/>
        </w:rPr>
        <w:t>服务</w:t>
      </w:r>
      <w:r>
        <w:rPr>
          <w:rFonts w:hint="eastAsia" w:ascii="宋体" w:hAnsi="宋体" w:eastAsia="宋体" w:cs="宋体"/>
          <w:b w:val="0"/>
          <w:bCs/>
          <w:color w:val="auto"/>
          <w:kern w:val="0"/>
          <w:sz w:val="24"/>
          <w:szCs w:val="24"/>
          <w:highlight w:val="none"/>
          <w:lang w:val="zh-TW" w:eastAsia="zh-TW" w:bidi="ar-SA"/>
        </w:rPr>
        <w:t>人员来往交通费等费用</w:t>
      </w:r>
      <w:r>
        <w:rPr>
          <w:rFonts w:hint="eastAsia" w:ascii="宋体" w:hAnsi="宋体" w:eastAsia="宋体" w:cs="宋体"/>
          <w:b w:val="0"/>
          <w:bCs/>
          <w:color w:val="auto"/>
          <w:kern w:val="0"/>
          <w:sz w:val="24"/>
          <w:szCs w:val="24"/>
          <w:highlight w:val="none"/>
          <w:lang w:val="en-US" w:eastAsia="zh-Hans" w:bidi="ar-SA"/>
        </w:rPr>
        <w:t>等开展该项目自响应至项目完成全过程与之相关的一切费用。</w:t>
      </w:r>
      <w:r>
        <w:rPr>
          <w:rFonts w:hint="eastAsia" w:ascii="宋体" w:hAnsi="宋体" w:eastAsia="宋体" w:cs="宋体"/>
          <w:b w:val="0"/>
          <w:bCs/>
          <w:color w:val="auto"/>
          <w:kern w:val="0"/>
          <w:sz w:val="24"/>
          <w:szCs w:val="24"/>
          <w:highlight w:val="none"/>
          <w:lang w:val="en-US" w:eastAsia="zh-CN" w:bidi="ar-SA"/>
        </w:rPr>
        <w:t>供应商</w:t>
      </w:r>
      <w:r>
        <w:rPr>
          <w:rFonts w:hint="eastAsia" w:ascii="宋体" w:hAnsi="宋体" w:eastAsia="宋体" w:cs="宋体"/>
          <w:b w:val="0"/>
          <w:bCs/>
          <w:color w:val="auto"/>
          <w:kern w:val="0"/>
          <w:sz w:val="24"/>
          <w:szCs w:val="24"/>
          <w:highlight w:val="none"/>
          <w:lang w:val="en-US" w:eastAsia="zh-Hans" w:bidi="ar-SA"/>
        </w:rPr>
        <w:t>应充分考虑可能出现的其他风险，且该项风险费应在报价中予以包含</w:t>
      </w:r>
      <w:r>
        <w:rPr>
          <w:rFonts w:hint="eastAsia" w:ascii="宋体" w:hAnsi="宋体" w:eastAsia="宋体" w:cs="宋体"/>
          <w:b w:val="0"/>
          <w:bCs/>
          <w:color w:val="auto"/>
          <w:kern w:val="0"/>
          <w:sz w:val="24"/>
          <w:szCs w:val="24"/>
          <w:highlight w:val="none"/>
          <w:lang w:val="en-US" w:eastAsia="zh-CN" w:bidi="ar-SA"/>
        </w:rPr>
        <w:t>。供应商签订</w:t>
      </w:r>
      <w:r>
        <w:rPr>
          <w:rFonts w:hint="eastAsia" w:ascii="宋体" w:hAnsi="宋体" w:eastAsia="宋体" w:cs="宋体"/>
          <w:b w:val="0"/>
          <w:bCs/>
          <w:color w:val="auto"/>
          <w:kern w:val="0"/>
          <w:sz w:val="24"/>
          <w:szCs w:val="24"/>
          <w:highlight w:val="none"/>
          <w:lang w:val="en-US" w:eastAsia="zh-Hans" w:bidi="ar-SA"/>
        </w:rPr>
        <w:t>合同时须无条件不予额外增加费用。</w:t>
      </w:r>
      <w:r>
        <w:rPr>
          <w:rFonts w:hint="eastAsia" w:ascii="宋体" w:hAnsi="宋体" w:eastAsia="宋体" w:cs="宋体"/>
          <w:b w:val="0"/>
          <w:bCs/>
          <w:color w:val="auto"/>
          <w:kern w:val="0"/>
          <w:sz w:val="24"/>
          <w:szCs w:val="24"/>
          <w:highlight w:val="none"/>
          <w:lang w:val="en-US" w:eastAsia="zh-CN" w:bidi="ar-SA"/>
        </w:rPr>
        <w:t>供应商</w:t>
      </w:r>
      <w:r>
        <w:rPr>
          <w:rFonts w:hint="eastAsia" w:ascii="宋体" w:hAnsi="宋体" w:eastAsia="宋体" w:cs="宋体"/>
          <w:b w:val="0"/>
          <w:bCs/>
          <w:color w:val="auto"/>
          <w:kern w:val="0"/>
          <w:sz w:val="24"/>
          <w:szCs w:val="24"/>
          <w:highlight w:val="none"/>
          <w:lang w:val="en-US" w:eastAsia="zh-Hans" w:bidi="ar-SA"/>
        </w:rPr>
        <w:t>应自行核算项目正常、安全运行所必需的费用，并在本次</w:t>
      </w:r>
      <w:r>
        <w:rPr>
          <w:rFonts w:hint="eastAsia" w:ascii="宋体" w:hAnsi="宋体" w:eastAsia="宋体" w:cs="宋体"/>
          <w:b w:val="0"/>
          <w:bCs/>
          <w:color w:val="auto"/>
          <w:kern w:val="0"/>
          <w:sz w:val="24"/>
          <w:szCs w:val="24"/>
          <w:highlight w:val="none"/>
          <w:lang w:val="en-US" w:eastAsia="zh-CN" w:bidi="ar-SA"/>
        </w:rPr>
        <w:t>响应</w:t>
      </w:r>
      <w:r>
        <w:rPr>
          <w:rFonts w:hint="eastAsia" w:ascii="宋体" w:hAnsi="宋体" w:eastAsia="宋体" w:cs="宋体"/>
          <w:b w:val="0"/>
          <w:bCs/>
          <w:color w:val="auto"/>
          <w:kern w:val="0"/>
          <w:sz w:val="24"/>
          <w:szCs w:val="24"/>
          <w:highlight w:val="none"/>
          <w:lang w:val="en-US" w:eastAsia="zh-Hans" w:bidi="ar-SA"/>
        </w:rPr>
        <w:t>文件的报价中自行考虑。</w:t>
      </w:r>
      <w:r>
        <w:rPr>
          <w:rFonts w:hint="eastAsia" w:ascii="宋体" w:hAnsi="宋体" w:eastAsia="宋体" w:cs="宋体"/>
          <w:b w:val="0"/>
          <w:bCs/>
          <w:color w:val="auto"/>
          <w:kern w:val="0"/>
          <w:sz w:val="24"/>
          <w:szCs w:val="24"/>
          <w:highlight w:val="none"/>
          <w:lang w:val="en-US" w:eastAsia="zh-CN" w:bidi="ar-SA"/>
        </w:rPr>
        <w:t>供应商报价</w:t>
      </w:r>
      <w:r>
        <w:rPr>
          <w:rFonts w:hint="eastAsia" w:ascii="宋体" w:hAnsi="宋体" w:eastAsia="宋体" w:cs="宋体"/>
          <w:b w:val="0"/>
          <w:bCs/>
          <w:color w:val="auto"/>
          <w:kern w:val="0"/>
          <w:sz w:val="24"/>
          <w:szCs w:val="24"/>
          <w:highlight w:val="none"/>
          <w:lang w:val="en-US" w:eastAsia="zh-Hans" w:bidi="ar-SA"/>
        </w:rPr>
        <w:t>所有单项品目的报价中漏报、少报的费用，视为此项费用已隐含在报价中，</w:t>
      </w:r>
      <w:r>
        <w:rPr>
          <w:rFonts w:hint="eastAsia" w:ascii="宋体" w:hAnsi="宋体" w:eastAsia="宋体" w:cs="宋体"/>
          <w:b w:val="0"/>
          <w:bCs/>
          <w:color w:val="auto"/>
          <w:kern w:val="0"/>
          <w:sz w:val="24"/>
          <w:szCs w:val="24"/>
          <w:highlight w:val="none"/>
          <w:lang w:val="en-US" w:eastAsia="zh-CN" w:bidi="ar-SA"/>
        </w:rPr>
        <w:t>成交后</w:t>
      </w:r>
      <w:r>
        <w:rPr>
          <w:rFonts w:hint="eastAsia" w:ascii="宋体" w:hAnsi="宋体" w:eastAsia="宋体" w:cs="宋体"/>
          <w:b w:val="0"/>
          <w:bCs/>
          <w:color w:val="auto"/>
          <w:kern w:val="0"/>
          <w:sz w:val="24"/>
          <w:szCs w:val="24"/>
          <w:highlight w:val="none"/>
          <w:lang w:val="en-US" w:eastAsia="zh-Hans" w:bidi="ar-SA"/>
        </w:rPr>
        <w:t>不得再向采购人收取任何费用。</w:t>
      </w:r>
    </w:p>
    <w:p w14:paraId="3438818C">
      <w:pPr>
        <w:spacing w:line="360" w:lineRule="auto"/>
        <w:ind w:firstLine="480" w:firstLineChars="200"/>
        <w:jc w:val="both"/>
        <w:rPr>
          <w:rFonts w:hint="eastAsia" w:ascii="宋体" w:hAnsi="宋体" w:cs="宋体"/>
          <w:b/>
          <w:bCs/>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2、供应商首次提交的报价总价须低于项目总价最高限价的3%以上（不含3%），报价单价不能超过竞价文件的单价最高限价。</w:t>
      </w:r>
      <w:r>
        <w:rPr>
          <w:rFonts w:hint="eastAsia" w:ascii="宋体" w:hAnsi="宋体" w:cs="宋体"/>
          <w:b/>
          <w:bCs/>
          <w:color w:val="auto"/>
          <w:kern w:val="0"/>
          <w:sz w:val="24"/>
          <w:szCs w:val="24"/>
          <w:highlight w:val="none"/>
          <w:lang w:val="en-US" w:eastAsia="zh-CN" w:bidi="ar-SA"/>
        </w:rPr>
        <w:t>【注：供应商首次提交的报价须低于388000元（400000*97%=388000）】</w:t>
      </w:r>
    </w:p>
    <w:p w14:paraId="23A3B2D4">
      <w:pPr>
        <w:spacing w:line="360" w:lineRule="auto"/>
        <w:ind w:firstLine="480" w:firstLineChars="200"/>
        <w:jc w:val="both"/>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（四）项目概况</w:t>
      </w:r>
    </w:p>
    <w:p w14:paraId="65A3A38A">
      <w:pPr>
        <w:spacing w:line="360" w:lineRule="auto"/>
        <w:ind w:firstLine="480" w:firstLineChars="200"/>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福清监狱“数字化监狱”是以计算机网络为基础平台和综合安防系统为重点的“数字化监狱”工程，该项目分期建设，包括视频监控、紧急报警、电子门禁系统、机房系统、监仓对讲、计算机网络、综合布线、武警执勤设施、指挥中心大屏显示系统、监区分控中心拼接屏显示系统、综合安防平台、会见监听等多个子系统组成。系统通过软件平台进行统一管理，并与福建省监狱管理局实现联网监控。建设范围包括：福清监狱监区所有监舍、厂房、医院、严管队、禁闭室、办公楼、驻监武警驻地、会见办、综合楼及监控指挥中心等区域。</w:t>
      </w:r>
    </w:p>
    <w:p w14:paraId="11606DBC">
      <w:pPr>
        <w:spacing w:line="400" w:lineRule="exact"/>
        <w:ind w:firstLine="482" w:firstLineChars="200"/>
        <w:rPr>
          <w:rFonts w:hint="eastAsia" w:ascii="宋体" w:hAnsi="宋体" w:eastAsia="宋体" w:cs="宋体"/>
          <w:b/>
          <w:bCs/>
          <w:sz w:val="24"/>
        </w:rPr>
      </w:pPr>
      <w:r>
        <w:rPr>
          <w:rFonts w:hint="eastAsia" w:ascii="宋体" w:hAnsi="宋体" w:eastAsia="宋体" w:cs="宋体"/>
          <w:b/>
          <w:bCs/>
          <w:sz w:val="24"/>
        </w:rPr>
        <w:t>二、技术和服务要求</w:t>
      </w:r>
      <w:r>
        <w:rPr>
          <w:rFonts w:hint="eastAsia" w:ascii="宋体" w:hAnsi="宋体" w:eastAsia="宋体" w:cs="宋体"/>
          <w:b/>
          <w:sz w:val="24"/>
        </w:rPr>
        <w:t>（下述所有要求均为不允许偏离的实质性要求，若负偏离则按无效报价处理。）</w:t>
      </w:r>
    </w:p>
    <w:p w14:paraId="2AF41FDB">
      <w:pPr>
        <w:keepNext/>
        <w:keepLines/>
        <w:widowControl w:val="0"/>
        <w:spacing w:before="260" w:after="260" w:line="360" w:lineRule="auto"/>
        <w:jc w:val="both"/>
        <w:outlineLvl w:val="2"/>
        <w:rPr>
          <w:rFonts w:hint="eastAsia" w:ascii="宋体" w:hAnsi="宋体" w:eastAsia="宋体" w:cs="宋体"/>
          <w:b/>
          <w:bCs/>
          <w:color w:val="auto"/>
          <w:kern w:val="0"/>
          <w:sz w:val="24"/>
          <w:szCs w:val="32"/>
          <w:lang w:val="en-US" w:eastAsia="zh-CN" w:bidi="ar-SA"/>
        </w:rPr>
      </w:pPr>
      <w:r>
        <w:rPr>
          <w:rFonts w:hint="eastAsia" w:ascii="宋体" w:hAnsi="宋体" w:eastAsia="宋体" w:cs="宋体"/>
          <w:b/>
          <w:bCs/>
          <w:color w:val="auto"/>
          <w:kern w:val="0"/>
          <w:sz w:val="24"/>
          <w:szCs w:val="24"/>
          <w:lang w:val="en-US" w:eastAsia="zh-CN" w:bidi="ar-SA"/>
        </w:rPr>
        <w:t>（一）维保服务范围</w:t>
      </w:r>
    </w:p>
    <w:p w14:paraId="697B5789">
      <w:pPr>
        <w:widowControl/>
        <w:spacing w:after="150"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本次设备维保服务范围为福建省福清监狱综合管理平台及各个子系统的硬件、管线、软件以及系统与视频、电子地图、紧急预案的响应处置与更新。主要包括以下内容：</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为采购人自主研发的综合安防平台、动态监控系统，以及与系统相关联的（包括不同公司建设以及自建接入该系统的业务点、电脑终端设备等）所有硬件、软件提供保质期外的检修保养和升级服务。</w:t>
      </w:r>
    </w:p>
    <w:p w14:paraId="3BDA0873">
      <w:pPr>
        <w:keepNext/>
        <w:keepLines/>
        <w:widowControl w:val="0"/>
        <w:spacing w:before="260" w:after="260" w:line="360" w:lineRule="auto"/>
        <w:jc w:val="both"/>
        <w:outlineLvl w:val="2"/>
        <w:rPr>
          <w:rFonts w:hint="eastAsia" w:ascii="宋体" w:hAnsi="宋体" w:eastAsia="宋体" w:cs="宋体"/>
          <w:b/>
          <w:bCs/>
          <w:color w:val="auto"/>
          <w:kern w:val="0"/>
          <w:sz w:val="24"/>
          <w:szCs w:val="32"/>
          <w:lang w:val="en-US" w:eastAsia="zh-CN" w:bidi="ar-SA"/>
        </w:rPr>
      </w:pPr>
      <w:r>
        <w:rPr>
          <w:rFonts w:hint="eastAsia" w:ascii="宋体" w:hAnsi="宋体" w:eastAsia="宋体" w:cs="宋体"/>
          <w:b/>
          <w:bCs/>
          <w:color w:val="auto"/>
          <w:kern w:val="0"/>
          <w:sz w:val="24"/>
          <w:szCs w:val="24"/>
          <w:lang w:val="en-US" w:eastAsia="zh-CN" w:bidi="ar-SA"/>
        </w:rPr>
        <w:t>（二）维保服务内容要求</w:t>
      </w:r>
    </w:p>
    <w:p w14:paraId="312DFAB2">
      <w:pPr>
        <w:keepNext w:val="0"/>
        <w:keepLines w:val="0"/>
        <w:pageBreakBefore w:val="0"/>
        <w:widowControl w:val="0"/>
        <w:tabs>
          <w:tab w:val="right" w:leader="dot" w:pos="8658"/>
        </w:tabs>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内容主要分为设备的故障检修、维护保养，软件的升级、更新、修改及集成，技术培训等跟监狱数字化项目有关的设备维护。设备范围包括福清监狱基信科负责管理的所有信息化电子设备，包括但不限于监控系统设备、报警系统设备、电子门禁系统设备、机房系统设备、监仓对讲系统设备、指挥中心大屏设备、监区分控中心显示屏设备、网络设备等。</w:t>
      </w:r>
    </w:p>
    <w:p w14:paraId="57546A15">
      <w:pPr>
        <w:widowControl/>
        <w:spacing w:after="150" w:line="360" w:lineRule="auto"/>
        <w:ind w:firstLine="480"/>
        <w:jc w:val="left"/>
        <w:rPr>
          <w:rFonts w:hint="eastAsia" w:ascii="宋体" w:hAnsi="宋体" w:eastAsia="宋体" w:cs="宋体"/>
          <w:color w:val="393939"/>
          <w:kern w:val="0"/>
          <w:sz w:val="24"/>
        </w:rPr>
      </w:pPr>
      <w:r>
        <w:rPr>
          <w:rFonts w:hint="eastAsia" w:ascii="宋体" w:hAnsi="宋体" w:eastAsia="宋体" w:cs="宋体"/>
          <w:b/>
          <w:bCs/>
          <w:color w:val="393939"/>
          <w:kern w:val="0"/>
          <w:sz w:val="24"/>
        </w:rPr>
        <w:t>1、故障检修</w:t>
      </w:r>
    </w:p>
    <w:p w14:paraId="6A312EF0">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1</w:t>
      </w: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rPr>
        <w:t>故障响应：</w:t>
      </w:r>
      <w:r>
        <w:rPr>
          <w:rFonts w:hint="eastAsia" w:ascii="宋体" w:hAnsi="宋体" w:eastAsia="宋体" w:cs="宋体"/>
          <w:color w:val="393939"/>
          <w:kern w:val="0"/>
          <w:sz w:val="24"/>
          <w:lang w:eastAsia="zh-CN"/>
        </w:rPr>
        <w:t>供应商</w:t>
      </w:r>
      <w:r>
        <w:rPr>
          <w:rFonts w:hint="eastAsia" w:ascii="宋体" w:hAnsi="宋体" w:eastAsia="宋体" w:cs="宋体"/>
          <w:color w:val="393939"/>
          <w:kern w:val="0"/>
          <w:sz w:val="24"/>
        </w:rPr>
        <w:t>在接到采购人电话或书面的检修通知后，必须</w:t>
      </w:r>
      <w:r>
        <w:rPr>
          <w:rFonts w:hint="eastAsia" w:ascii="宋体" w:hAnsi="宋体" w:cs="宋体"/>
          <w:color w:val="393939"/>
          <w:kern w:val="0"/>
          <w:sz w:val="24"/>
          <w:lang w:val="en-US" w:eastAsia="zh-CN"/>
        </w:rPr>
        <w:t>2小时内响应并</w:t>
      </w:r>
      <w:r>
        <w:rPr>
          <w:rFonts w:hint="eastAsia" w:ascii="宋体" w:hAnsi="宋体" w:eastAsia="宋体" w:cs="宋体"/>
          <w:color w:val="393939"/>
          <w:kern w:val="0"/>
          <w:sz w:val="24"/>
        </w:rPr>
        <w:t>指派</w:t>
      </w:r>
      <w:r>
        <w:rPr>
          <w:rFonts w:hint="eastAsia" w:ascii="宋体" w:hAnsi="宋体" w:cs="宋体"/>
          <w:color w:val="393939"/>
          <w:kern w:val="0"/>
          <w:sz w:val="24"/>
          <w:lang w:val="en-US" w:eastAsia="zh-CN"/>
        </w:rPr>
        <w:t>维保</w:t>
      </w:r>
      <w:r>
        <w:rPr>
          <w:rFonts w:hint="eastAsia" w:ascii="宋体" w:hAnsi="宋体" w:eastAsia="宋体" w:cs="宋体"/>
          <w:color w:val="393939"/>
          <w:kern w:val="0"/>
          <w:sz w:val="24"/>
        </w:rPr>
        <w:t>人员对设备（含软件）进行</w:t>
      </w:r>
      <w:r>
        <w:rPr>
          <w:rFonts w:hint="eastAsia" w:ascii="宋体" w:hAnsi="宋体" w:cs="宋体"/>
          <w:color w:val="393939"/>
          <w:kern w:val="0"/>
          <w:sz w:val="24"/>
          <w:lang w:val="en-US" w:eastAsia="zh-CN"/>
        </w:rPr>
        <w:t>维修</w:t>
      </w:r>
      <w:r>
        <w:rPr>
          <w:rFonts w:hint="eastAsia" w:ascii="宋体" w:hAnsi="宋体" w:eastAsia="宋体" w:cs="宋体"/>
          <w:color w:val="393939"/>
          <w:kern w:val="0"/>
          <w:sz w:val="24"/>
        </w:rPr>
        <w:t>。</w:t>
      </w:r>
    </w:p>
    <w:p w14:paraId="5C768AAF">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rPr>
        <w:t>（2）运维服务全链条闭环管理：要求</w:t>
      </w:r>
      <w:r>
        <w:rPr>
          <w:rFonts w:hint="eastAsia" w:ascii="宋体" w:hAnsi="宋体" w:eastAsia="宋体" w:cs="宋体"/>
          <w:color w:val="393939"/>
          <w:kern w:val="0"/>
          <w:sz w:val="24"/>
          <w:lang w:eastAsia="zh-CN"/>
        </w:rPr>
        <w:t>供应商</w:t>
      </w:r>
      <w:r>
        <w:rPr>
          <w:rFonts w:hint="eastAsia" w:ascii="宋体" w:hAnsi="宋体" w:eastAsia="宋体" w:cs="宋体"/>
          <w:color w:val="393939"/>
          <w:kern w:val="0"/>
          <w:sz w:val="24"/>
        </w:rPr>
        <w:t>投入专业运维服务软件或APP对维护人员、维修工作流程的全链条闭环管理，功能包括：①谁发现、谁提交、谁接单、完成时间；②维修工作内容及照片；③反馈评价；④维修记录查询及统计。</w:t>
      </w:r>
      <w:r>
        <w:rPr>
          <w:rFonts w:hint="eastAsia" w:ascii="宋体" w:hAnsi="宋体" w:eastAsia="宋体" w:cs="宋体"/>
          <w:b/>
          <w:bCs/>
          <w:color w:val="393939"/>
          <w:kern w:val="0"/>
          <w:sz w:val="24"/>
          <w:lang w:eastAsia="zh-CN"/>
        </w:rPr>
        <w:t>供应商</w:t>
      </w:r>
      <w:r>
        <w:rPr>
          <w:rFonts w:hint="eastAsia" w:ascii="宋体" w:hAnsi="宋体" w:eastAsia="宋体" w:cs="宋体"/>
          <w:b/>
          <w:bCs/>
          <w:color w:val="393939"/>
          <w:kern w:val="0"/>
          <w:sz w:val="24"/>
        </w:rPr>
        <w:t>需提供服务软件或APP功能界面截图，并加盖</w:t>
      </w:r>
      <w:r>
        <w:rPr>
          <w:rFonts w:hint="eastAsia" w:ascii="宋体" w:hAnsi="宋体" w:eastAsia="宋体" w:cs="宋体"/>
          <w:b/>
          <w:bCs/>
          <w:color w:val="393939"/>
          <w:kern w:val="0"/>
          <w:sz w:val="24"/>
          <w:lang w:eastAsia="zh-CN"/>
        </w:rPr>
        <w:t>供应商</w:t>
      </w:r>
      <w:r>
        <w:rPr>
          <w:rFonts w:hint="eastAsia" w:ascii="宋体" w:hAnsi="宋体" w:eastAsia="宋体" w:cs="宋体"/>
          <w:b/>
          <w:bCs/>
          <w:color w:val="393939"/>
          <w:kern w:val="0"/>
          <w:sz w:val="24"/>
        </w:rPr>
        <w:t>公章</w:t>
      </w:r>
      <w:r>
        <w:rPr>
          <w:rFonts w:hint="eastAsia" w:ascii="宋体" w:hAnsi="宋体" w:eastAsia="宋体" w:cs="宋体"/>
          <w:color w:val="393939"/>
          <w:kern w:val="0"/>
          <w:sz w:val="24"/>
        </w:rPr>
        <w:t>。</w:t>
      </w:r>
    </w:p>
    <w:p w14:paraId="4AB33A5C">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3</w:t>
      </w:r>
      <w:r>
        <w:rPr>
          <w:rFonts w:hint="eastAsia" w:ascii="宋体" w:hAnsi="宋体" w:eastAsia="宋体" w:cs="宋体"/>
          <w:color w:val="393939"/>
          <w:kern w:val="0"/>
          <w:sz w:val="24"/>
          <w:lang w:eastAsia="zh-CN"/>
        </w:rPr>
        <w:t>）</w:t>
      </w:r>
      <w:r>
        <w:rPr>
          <w:rFonts w:hint="eastAsia" w:ascii="宋体" w:hAnsi="宋体" w:eastAsia="宋体" w:cs="宋体"/>
          <w:sz w:val="24"/>
          <w:szCs w:val="24"/>
        </w:rPr>
        <w:t>设备更换：在故障现场不能修复的设备由</w:t>
      </w:r>
      <w:r>
        <w:rPr>
          <w:rFonts w:hint="eastAsia" w:ascii="宋体" w:hAnsi="宋体" w:eastAsia="宋体" w:cs="宋体"/>
          <w:sz w:val="24"/>
          <w:szCs w:val="24"/>
          <w:lang w:eastAsia="zh-CN"/>
        </w:rPr>
        <w:t>采购人</w:t>
      </w:r>
      <w:r>
        <w:rPr>
          <w:rFonts w:hint="eastAsia" w:ascii="宋体" w:hAnsi="宋体" w:eastAsia="宋体" w:cs="宋体"/>
          <w:sz w:val="24"/>
          <w:szCs w:val="24"/>
        </w:rPr>
        <w:t>提供代用设备更换，若</w:t>
      </w:r>
      <w:r>
        <w:rPr>
          <w:rFonts w:hint="eastAsia" w:ascii="宋体" w:hAnsi="宋体" w:eastAsia="宋体" w:cs="宋体"/>
          <w:sz w:val="24"/>
          <w:szCs w:val="24"/>
          <w:lang w:eastAsia="zh-CN"/>
        </w:rPr>
        <w:t>供应商</w:t>
      </w:r>
      <w:r>
        <w:rPr>
          <w:rFonts w:hint="eastAsia" w:ascii="宋体" w:hAnsi="宋体" w:eastAsia="宋体" w:cs="宋体"/>
          <w:sz w:val="24"/>
          <w:szCs w:val="24"/>
        </w:rPr>
        <w:t>为了应急修复所用的设备应提前通知</w:t>
      </w:r>
      <w:r>
        <w:rPr>
          <w:rFonts w:hint="eastAsia" w:ascii="宋体" w:hAnsi="宋体" w:eastAsia="宋体" w:cs="宋体"/>
          <w:sz w:val="24"/>
          <w:szCs w:val="24"/>
          <w:lang w:eastAsia="zh-CN"/>
        </w:rPr>
        <w:t>采购人</w:t>
      </w:r>
      <w:r>
        <w:rPr>
          <w:rFonts w:hint="eastAsia" w:ascii="宋体" w:hAnsi="宋体" w:eastAsia="宋体" w:cs="宋体"/>
          <w:sz w:val="24"/>
          <w:szCs w:val="24"/>
        </w:rPr>
        <w:t>，征得</w:t>
      </w:r>
      <w:r>
        <w:rPr>
          <w:rFonts w:hint="eastAsia" w:ascii="宋体" w:hAnsi="宋体" w:eastAsia="宋体" w:cs="宋体"/>
          <w:sz w:val="24"/>
          <w:szCs w:val="24"/>
          <w:lang w:eastAsia="zh-CN"/>
        </w:rPr>
        <w:t>采购人</w:t>
      </w:r>
      <w:r>
        <w:rPr>
          <w:rFonts w:hint="eastAsia" w:ascii="宋体" w:hAnsi="宋体" w:eastAsia="宋体" w:cs="宋体"/>
          <w:sz w:val="24"/>
          <w:szCs w:val="24"/>
        </w:rPr>
        <w:t>同意后方可更换，相关费用与</w:t>
      </w:r>
      <w:r>
        <w:rPr>
          <w:rFonts w:hint="eastAsia" w:ascii="宋体" w:hAnsi="宋体" w:eastAsia="宋体" w:cs="宋体"/>
          <w:sz w:val="24"/>
          <w:szCs w:val="24"/>
          <w:lang w:eastAsia="zh-CN"/>
        </w:rPr>
        <w:t>采购人</w:t>
      </w:r>
      <w:r>
        <w:rPr>
          <w:rFonts w:hint="eastAsia" w:ascii="宋体" w:hAnsi="宋体" w:eastAsia="宋体" w:cs="宋体"/>
          <w:sz w:val="24"/>
          <w:szCs w:val="24"/>
        </w:rPr>
        <w:t>另行结算，更换后的损坏件应交由</w:t>
      </w:r>
      <w:r>
        <w:rPr>
          <w:rFonts w:hint="eastAsia" w:ascii="宋体" w:hAnsi="宋体" w:eastAsia="宋体" w:cs="宋体"/>
          <w:sz w:val="24"/>
          <w:szCs w:val="24"/>
          <w:lang w:eastAsia="zh-CN"/>
        </w:rPr>
        <w:t>采购人</w:t>
      </w:r>
      <w:r>
        <w:rPr>
          <w:rFonts w:hint="eastAsia" w:ascii="宋体" w:hAnsi="宋体" w:eastAsia="宋体" w:cs="宋体"/>
          <w:sz w:val="24"/>
          <w:szCs w:val="24"/>
        </w:rPr>
        <w:t>查验。</w:t>
      </w:r>
      <w:r>
        <w:rPr>
          <w:rFonts w:hint="eastAsia" w:ascii="宋体" w:hAnsi="宋体" w:eastAsia="宋体" w:cs="宋体"/>
          <w:sz w:val="24"/>
          <w:szCs w:val="24"/>
          <w:lang w:eastAsia="zh-CN"/>
        </w:rPr>
        <w:t>采购人</w:t>
      </w:r>
      <w:r>
        <w:rPr>
          <w:rFonts w:hint="eastAsia" w:ascii="宋体" w:hAnsi="宋体" w:eastAsia="宋体" w:cs="宋体"/>
          <w:sz w:val="24"/>
          <w:szCs w:val="24"/>
        </w:rPr>
        <w:t>若需更换相关设备及其配件，事先要与</w:t>
      </w:r>
      <w:r>
        <w:rPr>
          <w:rFonts w:hint="eastAsia" w:ascii="宋体" w:hAnsi="宋体" w:eastAsia="宋体" w:cs="宋体"/>
          <w:sz w:val="24"/>
          <w:szCs w:val="24"/>
          <w:lang w:eastAsia="zh-CN"/>
        </w:rPr>
        <w:t>供应商</w:t>
      </w:r>
      <w:r>
        <w:rPr>
          <w:rFonts w:hint="eastAsia" w:ascii="宋体" w:hAnsi="宋体" w:eastAsia="宋体" w:cs="宋体"/>
          <w:sz w:val="24"/>
          <w:szCs w:val="24"/>
        </w:rPr>
        <w:t>技术人员沟通确认无议后方可进行更换，</w:t>
      </w:r>
      <w:r>
        <w:rPr>
          <w:rFonts w:hint="eastAsia" w:ascii="宋体" w:hAnsi="宋体" w:eastAsia="宋体" w:cs="宋体"/>
          <w:sz w:val="24"/>
          <w:szCs w:val="24"/>
          <w:lang w:eastAsia="zh-CN"/>
        </w:rPr>
        <w:t>供应商</w:t>
      </w:r>
      <w:r>
        <w:rPr>
          <w:rFonts w:hint="eastAsia" w:ascii="宋体" w:hAnsi="宋体" w:eastAsia="宋体" w:cs="宋体"/>
          <w:sz w:val="24"/>
          <w:szCs w:val="24"/>
        </w:rPr>
        <w:t>有义务对其错误进行指正。若</w:t>
      </w:r>
      <w:r>
        <w:rPr>
          <w:rFonts w:hint="eastAsia" w:ascii="宋体" w:hAnsi="宋体" w:eastAsia="宋体" w:cs="宋体"/>
          <w:sz w:val="24"/>
          <w:szCs w:val="24"/>
          <w:lang w:eastAsia="zh-CN"/>
        </w:rPr>
        <w:t>采购人</w:t>
      </w:r>
      <w:r>
        <w:rPr>
          <w:rFonts w:hint="eastAsia" w:ascii="宋体" w:hAnsi="宋体" w:eastAsia="宋体" w:cs="宋体"/>
          <w:sz w:val="24"/>
          <w:szCs w:val="24"/>
        </w:rPr>
        <w:t>未曾经过</w:t>
      </w:r>
      <w:r>
        <w:rPr>
          <w:rFonts w:hint="eastAsia" w:ascii="宋体" w:hAnsi="宋体" w:eastAsia="宋体" w:cs="宋体"/>
          <w:sz w:val="24"/>
          <w:szCs w:val="24"/>
          <w:lang w:eastAsia="zh-CN"/>
        </w:rPr>
        <w:t>供应商</w:t>
      </w:r>
      <w:r>
        <w:rPr>
          <w:rFonts w:hint="eastAsia" w:ascii="宋体" w:hAnsi="宋体" w:eastAsia="宋体" w:cs="宋体"/>
          <w:sz w:val="24"/>
          <w:szCs w:val="24"/>
        </w:rPr>
        <w:t>技术人员确认，执意更换造成的设备故障及其损失，由</w:t>
      </w:r>
      <w:r>
        <w:rPr>
          <w:rFonts w:hint="eastAsia" w:ascii="宋体" w:hAnsi="宋体" w:eastAsia="宋体" w:cs="宋体"/>
          <w:sz w:val="24"/>
          <w:szCs w:val="24"/>
          <w:lang w:eastAsia="zh-CN"/>
        </w:rPr>
        <w:t>采购人</w:t>
      </w:r>
      <w:r>
        <w:rPr>
          <w:rFonts w:hint="eastAsia" w:ascii="宋体" w:hAnsi="宋体" w:eastAsia="宋体" w:cs="宋体"/>
          <w:sz w:val="24"/>
          <w:szCs w:val="24"/>
        </w:rPr>
        <w:t>自行承担，</w:t>
      </w:r>
      <w:r>
        <w:rPr>
          <w:rFonts w:hint="eastAsia" w:ascii="宋体" w:hAnsi="宋体" w:eastAsia="宋体" w:cs="宋体"/>
          <w:sz w:val="24"/>
          <w:szCs w:val="24"/>
          <w:lang w:eastAsia="zh-CN"/>
        </w:rPr>
        <w:t>供应商</w:t>
      </w:r>
      <w:r>
        <w:rPr>
          <w:rFonts w:hint="eastAsia" w:ascii="宋体" w:hAnsi="宋体" w:eastAsia="宋体" w:cs="宋体"/>
          <w:sz w:val="24"/>
          <w:szCs w:val="24"/>
        </w:rPr>
        <w:t>不承担相关责任。</w:t>
      </w:r>
      <w:r>
        <w:rPr>
          <w:rFonts w:hint="eastAsia" w:ascii="宋体" w:hAnsi="宋体" w:eastAsia="宋体" w:cs="宋体"/>
          <w:sz w:val="24"/>
          <w:szCs w:val="24"/>
          <w:lang w:eastAsia="zh-CN"/>
        </w:rPr>
        <w:t>供应商</w:t>
      </w:r>
      <w:r>
        <w:rPr>
          <w:rFonts w:hint="eastAsia" w:ascii="宋体" w:hAnsi="宋体" w:eastAsia="宋体" w:cs="宋体"/>
          <w:sz w:val="24"/>
          <w:szCs w:val="24"/>
        </w:rPr>
        <w:t>因工作的失误造成</w:t>
      </w:r>
      <w:r>
        <w:rPr>
          <w:rFonts w:hint="eastAsia" w:ascii="宋体" w:hAnsi="宋体" w:eastAsia="宋体" w:cs="宋体"/>
          <w:sz w:val="24"/>
          <w:szCs w:val="24"/>
          <w:lang w:eastAsia="zh-CN"/>
        </w:rPr>
        <w:t>采购人</w:t>
      </w:r>
      <w:r>
        <w:rPr>
          <w:rFonts w:hint="eastAsia" w:ascii="宋体" w:hAnsi="宋体" w:eastAsia="宋体" w:cs="宋体"/>
          <w:sz w:val="24"/>
          <w:szCs w:val="24"/>
        </w:rPr>
        <w:t>设备损坏的，由</w:t>
      </w:r>
      <w:r>
        <w:rPr>
          <w:rFonts w:hint="eastAsia" w:ascii="宋体" w:hAnsi="宋体" w:eastAsia="宋体" w:cs="宋体"/>
          <w:sz w:val="24"/>
          <w:szCs w:val="24"/>
          <w:lang w:eastAsia="zh-CN"/>
        </w:rPr>
        <w:t>供应商</w:t>
      </w:r>
      <w:r>
        <w:rPr>
          <w:rFonts w:hint="eastAsia" w:ascii="宋体" w:hAnsi="宋体" w:eastAsia="宋体" w:cs="宋体"/>
          <w:sz w:val="24"/>
          <w:szCs w:val="24"/>
        </w:rPr>
        <w:t>负责维修或更换</w:t>
      </w:r>
      <w:r>
        <w:rPr>
          <w:rFonts w:hint="eastAsia" w:ascii="宋体" w:hAnsi="宋体" w:eastAsia="宋体" w:cs="宋体"/>
          <w:color w:val="393939"/>
          <w:kern w:val="0"/>
          <w:sz w:val="24"/>
        </w:rPr>
        <w:t>。</w:t>
      </w:r>
    </w:p>
    <w:p w14:paraId="58D2ACA5">
      <w:pPr>
        <w:widowControl/>
        <w:spacing w:after="150" w:line="360" w:lineRule="auto"/>
        <w:ind w:firstLine="480"/>
        <w:jc w:val="left"/>
        <w:rPr>
          <w:rFonts w:hint="eastAsia" w:ascii="宋体" w:hAnsi="宋体" w:eastAsia="宋体" w:cs="宋体"/>
          <w:color w:val="393939"/>
          <w:kern w:val="0"/>
          <w:sz w:val="24"/>
        </w:rPr>
      </w:pPr>
      <w:r>
        <w:rPr>
          <w:rFonts w:hint="eastAsia" w:ascii="宋体" w:hAnsi="宋体" w:eastAsia="宋体" w:cs="宋体"/>
          <w:b/>
          <w:bCs/>
          <w:color w:val="393939"/>
          <w:kern w:val="0"/>
          <w:sz w:val="24"/>
        </w:rPr>
        <w:t>2、摄像机的维修保养</w:t>
      </w:r>
    </w:p>
    <w:p w14:paraId="25360BE3">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1</w:t>
      </w: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rPr>
        <w:t>每日利用电脑对每个监控控制点状态进行巡检一次，目测摄像机有无图像、干扰、夜间图像状况、清晰度如何、信号的强弱情况等，云台部分还需进行云台控制检查，检查水平、垂直方向的运作情况。</w:t>
      </w:r>
    </w:p>
    <w:p w14:paraId="2572C40E">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2</w:t>
      </w: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rPr>
        <w:t>定期进行摄像机护罩、镜头的清洁卫生，检查摄像头的云台、支架间是否牢固，对立杆、设备箱等设施的损坏和自然锈迹在必要时进行修复和表面翻新。对“摄像机位置”有迁移必要时进行迁移、因监控内容的变化对摄像机进行更换或增加少量监控地点需安装摄像机和布线以及其它没有罗列相关设施的保养。电源部分：用万用表检查电源的输出是否稳定，电源的发热情况是否正常。检查各类接头控制性，是否老化等。</w:t>
      </w:r>
    </w:p>
    <w:p w14:paraId="3ED81697">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3</w:t>
      </w:r>
      <w:r>
        <w:rPr>
          <w:rFonts w:hint="eastAsia" w:ascii="宋体" w:hAnsi="宋体" w:eastAsia="宋体" w:cs="宋体"/>
          <w:color w:val="393939"/>
          <w:kern w:val="0"/>
          <w:sz w:val="24"/>
          <w:lang w:eastAsia="zh-CN"/>
        </w:rPr>
        <w:t>）供应商</w:t>
      </w:r>
      <w:r>
        <w:rPr>
          <w:rFonts w:hint="eastAsia" w:ascii="宋体" w:hAnsi="宋体" w:eastAsia="宋体" w:cs="宋体"/>
          <w:color w:val="393939"/>
          <w:kern w:val="0"/>
          <w:sz w:val="24"/>
        </w:rPr>
        <w:t>至少每季度1次对摄像机表面进行清洁、除垢，对遮挡“视线”的树枝进行修剪，时间为每季度第一个月的15号，节假日、雨天等顺延。</w:t>
      </w:r>
    </w:p>
    <w:p w14:paraId="02E77FF7">
      <w:pPr>
        <w:widowControl/>
        <w:spacing w:after="150" w:line="360" w:lineRule="auto"/>
        <w:ind w:firstLine="480"/>
        <w:jc w:val="left"/>
        <w:rPr>
          <w:rFonts w:hint="eastAsia" w:ascii="宋体" w:hAnsi="宋体" w:eastAsia="宋体" w:cs="宋体"/>
          <w:color w:val="393939"/>
          <w:kern w:val="0"/>
          <w:sz w:val="24"/>
        </w:rPr>
      </w:pPr>
      <w:r>
        <w:rPr>
          <w:rFonts w:hint="eastAsia" w:ascii="宋体" w:hAnsi="宋体" w:eastAsia="宋体" w:cs="宋体"/>
          <w:b/>
          <w:bCs/>
          <w:color w:val="393939"/>
          <w:kern w:val="0"/>
          <w:sz w:val="24"/>
        </w:rPr>
        <w:t>3、所有服务器、存储设备、网络设备、UPS电源的维修保养</w:t>
      </w:r>
    </w:p>
    <w:p w14:paraId="0624E9CC">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1</w:t>
      </w:r>
      <w:r>
        <w:rPr>
          <w:rFonts w:hint="eastAsia" w:ascii="宋体" w:hAnsi="宋体" w:eastAsia="宋体" w:cs="宋体"/>
          <w:color w:val="393939"/>
          <w:kern w:val="0"/>
          <w:sz w:val="24"/>
          <w:lang w:eastAsia="zh-CN"/>
        </w:rPr>
        <w:t>）供应商</w:t>
      </w:r>
      <w:r>
        <w:rPr>
          <w:rFonts w:hint="eastAsia" w:ascii="宋体" w:hAnsi="宋体" w:eastAsia="宋体" w:cs="宋体"/>
          <w:color w:val="393939"/>
          <w:kern w:val="0"/>
          <w:sz w:val="24"/>
        </w:rPr>
        <w:t>应确保每周专业技术人员对采购人各个设备的运行情况进行检查，尤其对IPSAN存储设备的运行状态进行重点巡查：设备运行物理状态、设备硬件资源性能状态、数据存储计划合理性跟踪及调整、数据系统层面定期检测（逻辑卷、内存交换机分区、读写效能和数据安全存储等）、数据备份状态定期检查（备份计划是否正常运行）、硬件损坏更换（磁盘、机头、连接器或其他组件），备件由采购人提供。</w:t>
      </w:r>
    </w:p>
    <w:p w14:paraId="5129DA07">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2</w:t>
      </w: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rPr>
        <w:t>每季度应进行一次全面维护保养，对电源，风扇等基本硬件进行观察和检测，对电路板等部分进行一次灰尘的清理和温湿度的检测，紧固固定螺丝，适当拧紧接线端子，检查一次各接地点接地是否良好，同时检查UPS电源电池是否正常并对电池进行一次冲放电维护。</w:t>
      </w:r>
    </w:p>
    <w:p w14:paraId="4D9E21BD">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3</w:t>
      </w: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rPr>
        <w:t>每半年进行一次系统线路的测试，检查线路是否有损伤或老化，接触是否良好，模块接线端子是否松动氧化，线路保护层是否完好无损，及时进行保养。</w:t>
      </w:r>
    </w:p>
    <w:p w14:paraId="46812D18">
      <w:pPr>
        <w:widowControl/>
        <w:spacing w:after="150" w:line="360" w:lineRule="auto"/>
        <w:ind w:firstLine="480"/>
        <w:jc w:val="left"/>
        <w:rPr>
          <w:rFonts w:hint="eastAsia" w:ascii="宋体" w:hAnsi="宋体" w:eastAsia="宋体" w:cs="宋体"/>
          <w:color w:val="393939"/>
          <w:kern w:val="0"/>
          <w:sz w:val="24"/>
        </w:rPr>
      </w:pPr>
      <w:r>
        <w:rPr>
          <w:rFonts w:hint="eastAsia" w:ascii="宋体" w:hAnsi="宋体" w:eastAsia="宋体" w:cs="宋体"/>
          <w:b/>
          <w:bCs/>
          <w:color w:val="393939"/>
          <w:kern w:val="0"/>
          <w:sz w:val="24"/>
        </w:rPr>
        <w:t>4、防雷设施的维修保养</w:t>
      </w:r>
    </w:p>
    <w:p w14:paraId="64ABDEF6">
      <w:pPr>
        <w:widowControl/>
        <w:spacing w:after="150" w:line="360" w:lineRule="auto"/>
        <w:ind w:firstLine="480"/>
        <w:jc w:val="left"/>
        <w:rPr>
          <w:rFonts w:hint="eastAsia" w:ascii="宋体" w:hAnsi="宋体" w:eastAsia="宋体" w:cs="宋体"/>
          <w:color w:val="393939"/>
          <w:kern w:val="0"/>
          <w:sz w:val="24"/>
        </w:rPr>
      </w:pPr>
      <w:r>
        <w:rPr>
          <w:rFonts w:hint="eastAsia" w:ascii="宋体" w:hAnsi="宋体" w:eastAsia="宋体" w:cs="宋体"/>
          <w:color w:val="393939"/>
          <w:kern w:val="0"/>
          <w:sz w:val="24"/>
        </w:rPr>
        <w:t>防雷设施</w:t>
      </w:r>
      <w:r>
        <w:rPr>
          <w:rFonts w:hint="eastAsia" w:ascii="宋体" w:hAnsi="宋体" w:eastAsia="宋体" w:cs="宋体"/>
          <w:color w:val="393939"/>
          <w:kern w:val="0"/>
          <w:sz w:val="24"/>
          <w:lang w:eastAsia="zh-CN"/>
        </w:rPr>
        <w:t>供应商</w:t>
      </w:r>
      <w:r>
        <w:rPr>
          <w:rFonts w:hint="eastAsia" w:ascii="宋体" w:hAnsi="宋体" w:eastAsia="宋体" w:cs="宋体"/>
          <w:color w:val="393939"/>
          <w:kern w:val="0"/>
          <w:sz w:val="24"/>
        </w:rPr>
        <w:t>必须在每年雷雨季节到来前进行检测保养。</w:t>
      </w:r>
    </w:p>
    <w:p w14:paraId="30957D20">
      <w:pPr>
        <w:widowControl/>
        <w:spacing w:after="150" w:line="360" w:lineRule="auto"/>
        <w:ind w:firstLine="480"/>
        <w:jc w:val="left"/>
        <w:rPr>
          <w:rFonts w:hint="eastAsia" w:ascii="宋体" w:hAnsi="宋体" w:eastAsia="宋体" w:cs="宋体"/>
          <w:color w:val="393939"/>
          <w:kern w:val="0"/>
          <w:sz w:val="24"/>
        </w:rPr>
      </w:pPr>
      <w:r>
        <w:rPr>
          <w:rFonts w:hint="eastAsia" w:ascii="宋体" w:hAnsi="宋体" w:eastAsia="宋体" w:cs="宋体"/>
          <w:b/>
          <w:bCs/>
          <w:color w:val="393939"/>
          <w:kern w:val="0"/>
          <w:sz w:val="24"/>
        </w:rPr>
        <w:t>5、报警设施的维修保养</w:t>
      </w:r>
    </w:p>
    <w:p w14:paraId="71EE14D5">
      <w:pPr>
        <w:widowControl/>
        <w:spacing w:after="150" w:line="360" w:lineRule="auto"/>
        <w:ind w:firstLine="480"/>
        <w:jc w:val="left"/>
        <w:rPr>
          <w:rFonts w:hint="eastAsia" w:ascii="宋体" w:hAnsi="宋体" w:eastAsia="宋体" w:cs="宋体"/>
          <w:color w:val="393939"/>
          <w:kern w:val="0"/>
          <w:sz w:val="24"/>
        </w:rPr>
      </w:pPr>
      <w:r>
        <w:rPr>
          <w:rFonts w:hint="eastAsia" w:ascii="宋体" w:hAnsi="宋体" w:eastAsia="宋体" w:cs="宋体"/>
          <w:color w:val="393939"/>
          <w:kern w:val="0"/>
          <w:sz w:val="24"/>
        </w:rPr>
        <w:t>每月对报警联动（含视频联动）进行检查，检查紧急报警按钮是否被物品遮挡影响使用，有迁移必要时进行迁移；检查声光报警是否正常，是否与系统联动。</w:t>
      </w:r>
    </w:p>
    <w:p w14:paraId="55A211E9">
      <w:pPr>
        <w:widowControl/>
        <w:spacing w:after="150" w:line="360" w:lineRule="auto"/>
        <w:ind w:firstLine="480"/>
        <w:jc w:val="left"/>
        <w:rPr>
          <w:rFonts w:hint="eastAsia" w:ascii="宋体" w:hAnsi="宋体" w:eastAsia="宋体" w:cs="宋体"/>
          <w:color w:val="393939"/>
          <w:kern w:val="0"/>
          <w:sz w:val="24"/>
        </w:rPr>
      </w:pPr>
      <w:r>
        <w:rPr>
          <w:rFonts w:hint="eastAsia" w:ascii="宋体" w:hAnsi="宋体" w:eastAsia="宋体" w:cs="宋体"/>
          <w:b/>
          <w:bCs/>
          <w:color w:val="393939"/>
          <w:kern w:val="0"/>
          <w:sz w:val="24"/>
        </w:rPr>
        <w:t>6、对讲系统的维修保养</w:t>
      </w:r>
    </w:p>
    <w:p w14:paraId="4595EC17">
      <w:pPr>
        <w:widowControl/>
        <w:spacing w:after="150" w:line="360" w:lineRule="auto"/>
        <w:ind w:firstLine="480"/>
        <w:jc w:val="left"/>
        <w:rPr>
          <w:rFonts w:hint="eastAsia" w:ascii="宋体" w:hAnsi="宋体" w:eastAsia="宋体" w:cs="宋体"/>
          <w:color w:val="393939"/>
          <w:kern w:val="0"/>
          <w:sz w:val="24"/>
        </w:rPr>
      </w:pPr>
      <w:r>
        <w:rPr>
          <w:rFonts w:hint="eastAsia" w:ascii="宋体" w:hAnsi="宋体" w:eastAsia="宋体" w:cs="宋体"/>
          <w:color w:val="393939"/>
          <w:kern w:val="0"/>
          <w:sz w:val="24"/>
        </w:rPr>
        <w:t>每2个月对对讲系统进行巡查，检查对讲主机、对讲分机是否正常，监舍的录音是否正常。</w:t>
      </w:r>
    </w:p>
    <w:p w14:paraId="238EFD08">
      <w:pPr>
        <w:widowControl/>
        <w:spacing w:after="150" w:line="360" w:lineRule="auto"/>
        <w:ind w:firstLine="480"/>
        <w:jc w:val="left"/>
        <w:rPr>
          <w:rFonts w:hint="eastAsia" w:ascii="宋体" w:hAnsi="宋体" w:eastAsia="宋体" w:cs="宋体"/>
          <w:color w:val="393939"/>
          <w:kern w:val="0"/>
          <w:sz w:val="24"/>
        </w:rPr>
      </w:pPr>
      <w:r>
        <w:rPr>
          <w:rFonts w:hint="eastAsia" w:ascii="宋体" w:hAnsi="宋体" w:eastAsia="宋体" w:cs="宋体"/>
          <w:b/>
          <w:bCs/>
          <w:color w:val="393939"/>
          <w:kern w:val="0"/>
          <w:sz w:val="24"/>
        </w:rPr>
        <w:t>7、信号传线路的维修保养</w:t>
      </w:r>
    </w:p>
    <w:p w14:paraId="3F8DEB1B">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1</w:t>
      </w: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rPr>
        <w:t>信号传输线路含：电源、视频线、控制线、网络线、光纤传输等线。</w:t>
      </w:r>
    </w:p>
    <w:p w14:paraId="4281446C">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2</w:t>
      </w: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rPr>
        <w:t>每月对信号传输线路进行检查，强、弱电是否被混杂走线，发现问题及时处理并向采购人反映情况；检查线路防鼠措施是否到位并进行防鼠处理，对于室外线路，每季需进行检查是否老化及影响线路安全的其它因素，并及时处理。</w:t>
      </w:r>
    </w:p>
    <w:p w14:paraId="742AC65D">
      <w:pPr>
        <w:widowControl/>
        <w:spacing w:after="150" w:line="360" w:lineRule="auto"/>
        <w:ind w:firstLine="480"/>
        <w:jc w:val="left"/>
        <w:rPr>
          <w:rFonts w:hint="eastAsia" w:ascii="宋体" w:hAnsi="宋体" w:eastAsia="宋体" w:cs="宋体"/>
          <w:color w:val="393939"/>
          <w:kern w:val="0"/>
          <w:sz w:val="24"/>
        </w:rPr>
      </w:pPr>
      <w:r>
        <w:rPr>
          <w:rFonts w:hint="eastAsia" w:ascii="宋体" w:hAnsi="宋体" w:eastAsia="宋体" w:cs="宋体"/>
          <w:b/>
          <w:bCs/>
          <w:color w:val="393939"/>
          <w:kern w:val="0"/>
          <w:sz w:val="24"/>
        </w:rPr>
        <w:t>8、综合安防平台系统软件维护</w:t>
      </w:r>
    </w:p>
    <w:p w14:paraId="2808C38A">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1</w:t>
      </w: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rPr>
        <w:t>在设备维保期内，提供各软件系统新版本升级服务、各软件系统功能的修改完善以及新安装各种子系统软件（包含非</w:t>
      </w:r>
      <w:r>
        <w:rPr>
          <w:rFonts w:hint="eastAsia" w:ascii="宋体" w:hAnsi="宋体" w:eastAsia="宋体" w:cs="宋体"/>
          <w:color w:val="393939"/>
          <w:kern w:val="0"/>
          <w:sz w:val="24"/>
          <w:lang w:eastAsia="zh-CN"/>
        </w:rPr>
        <w:t>供应商</w:t>
      </w:r>
      <w:r>
        <w:rPr>
          <w:rFonts w:hint="eastAsia" w:ascii="宋体" w:hAnsi="宋体" w:eastAsia="宋体" w:cs="宋体"/>
          <w:color w:val="393939"/>
          <w:kern w:val="0"/>
          <w:sz w:val="24"/>
        </w:rPr>
        <w:t>开发的软件，接口代码由采购人负责协调）与信息化集中控制系统软件的集成，以上所有服务费用，均包含在本次报价中。</w:t>
      </w:r>
    </w:p>
    <w:p w14:paraId="73425262">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2</w:t>
      </w: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rPr>
        <w:t>综合安防平台系统包括以下内容：</w:t>
      </w:r>
    </w:p>
    <w:tbl>
      <w:tblPr>
        <w:tblStyle w:val="17"/>
        <w:tblW w:w="4999"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992"/>
        <w:gridCol w:w="6288"/>
      </w:tblGrid>
      <w:tr w14:paraId="39D7BC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612" w:type="pct"/>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525F5DDB">
            <w:pPr>
              <w:widowControl/>
              <w:spacing w:after="150" w:line="360" w:lineRule="auto"/>
              <w:jc w:val="center"/>
              <w:rPr>
                <w:rFonts w:hint="eastAsia" w:ascii="宋体" w:hAnsi="宋体" w:eastAsia="宋体" w:cs="宋体"/>
                <w:color w:val="393939"/>
                <w:kern w:val="0"/>
                <w:sz w:val="24"/>
              </w:rPr>
            </w:pPr>
            <w:r>
              <w:rPr>
                <w:rFonts w:hint="eastAsia" w:ascii="宋体" w:hAnsi="宋体" w:eastAsia="宋体" w:cs="宋体"/>
                <w:b/>
                <w:bCs/>
                <w:color w:val="393939"/>
                <w:kern w:val="0"/>
                <w:sz w:val="24"/>
              </w:rPr>
              <w:t>软件系统名 称</w:t>
            </w:r>
          </w:p>
        </w:tc>
        <w:tc>
          <w:tcPr>
            <w:tcW w:w="3387" w:type="pct"/>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2FA075E6">
            <w:pPr>
              <w:widowControl/>
              <w:spacing w:after="150" w:line="360" w:lineRule="auto"/>
              <w:jc w:val="center"/>
              <w:rPr>
                <w:rFonts w:hint="eastAsia" w:ascii="宋体" w:hAnsi="宋体" w:eastAsia="宋体" w:cs="宋体"/>
                <w:color w:val="393939"/>
                <w:kern w:val="0"/>
                <w:sz w:val="24"/>
              </w:rPr>
            </w:pPr>
            <w:r>
              <w:rPr>
                <w:rFonts w:hint="eastAsia" w:ascii="宋体" w:hAnsi="宋体" w:eastAsia="宋体" w:cs="宋体"/>
                <w:b/>
                <w:bCs/>
                <w:color w:val="393939"/>
                <w:kern w:val="0"/>
                <w:sz w:val="24"/>
              </w:rPr>
              <w:t>主要模块</w:t>
            </w:r>
          </w:p>
        </w:tc>
      </w:tr>
      <w:tr w14:paraId="657933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612" w:type="pc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245984C6">
            <w:pPr>
              <w:widowControl/>
              <w:spacing w:after="150" w:line="360" w:lineRule="auto"/>
              <w:jc w:val="center"/>
              <w:rPr>
                <w:rFonts w:hint="eastAsia" w:ascii="宋体" w:hAnsi="宋体" w:eastAsia="宋体" w:cs="宋体"/>
                <w:color w:val="393939"/>
                <w:kern w:val="0"/>
                <w:sz w:val="24"/>
              </w:rPr>
            </w:pPr>
            <w:r>
              <w:rPr>
                <w:rFonts w:hint="eastAsia" w:ascii="宋体" w:hAnsi="宋体" w:eastAsia="宋体" w:cs="宋体"/>
                <w:color w:val="393939"/>
                <w:kern w:val="0"/>
                <w:sz w:val="24"/>
              </w:rPr>
              <w:t>监门哨身份识别系统</w:t>
            </w:r>
          </w:p>
        </w:tc>
        <w:tc>
          <w:tcPr>
            <w:tcW w:w="3387" w:type="pct"/>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194775A6">
            <w:pPr>
              <w:widowControl/>
              <w:spacing w:after="150" w:line="360" w:lineRule="auto"/>
              <w:rPr>
                <w:rFonts w:hint="eastAsia" w:ascii="宋体" w:hAnsi="宋体" w:eastAsia="宋体" w:cs="宋体"/>
                <w:color w:val="393939"/>
                <w:kern w:val="0"/>
                <w:sz w:val="24"/>
              </w:rPr>
            </w:pPr>
            <w:r>
              <w:rPr>
                <w:rFonts w:hint="eastAsia" w:ascii="宋体" w:hAnsi="宋体" w:eastAsia="宋体" w:cs="宋体"/>
                <w:color w:val="393939"/>
                <w:kern w:val="0"/>
                <w:sz w:val="24"/>
              </w:rPr>
              <w:t>监门哨门禁采集、门禁授权、照片比对及数据库</w:t>
            </w:r>
          </w:p>
        </w:tc>
      </w:tr>
      <w:tr w14:paraId="2C3EB6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612" w:type="pc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75B3D98F">
            <w:pPr>
              <w:widowControl/>
              <w:spacing w:after="150" w:line="360" w:lineRule="auto"/>
              <w:jc w:val="center"/>
              <w:rPr>
                <w:rFonts w:hint="eastAsia" w:ascii="宋体" w:hAnsi="宋体" w:eastAsia="宋体" w:cs="宋体"/>
                <w:color w:val="393939"/>
                <w:kern w:val="0"/>
                <w:sz w:val="24"/>
              </w:rPr>
            </w:pPr>
            <w:r>
              <w:rPr>
                <w:rFonts w:hint="eastAsia" w:ascii="宋体" w:hAnsi="宋体" w:eastAsia="宋体" w:cs="宋体"/>
                <w:color w:val="393939"/>
                <w:kern w:val="0"/>
                <w:sz w:val="24"/>
              </w:rPr>
              <w:t>安防管理平台</w:t>
            </w:r>
          </w:p>
        </w:tc>
        <w:tc>
          <w:tcPr>
            <w:tcW w:w="3387" w:type="pct"/>
            <w:tcBorders>
              <w:top w:val="nil"/>
              <w:left w:val="nil"/>
              <w:bottom w:val="outset" w:color="auto" w:sz="6" w:space="0"/>
              <w:right w:val="outset" w:color="auto" w:sz="6" w:space="0"/>
            </w:tcBorders>
            <w:shd w:val="clear" w:color="auto" w:fill="auto"/>
            <w:tcMar>
              <w:top w:w="0" w:type="dxa"/>
              <w:left w:w="105" w:type="dxa"/>
              <w:bottom w:w="0" w:type="dxa"/>
              <w:right w:w="105" w:type="dxa"/>
            </w:tcMar>
          </w:tcPr>
          <w:p w14:paraId="0FAE494D">
            <w:pPr>
              <w:widowControl/>
              <w:spacing w:after="150" w:line="360" w:lineRule="auto"/>
              <w:rPr>
                <w:rFonts w:hint="eastAsia" w:ascii="宋体" w:hAnsi="宋体" w:eastAsia="宋体" w:cs="宋体"/>
                <w:color w:val="393939"/>
                <w:kern w:val="0"/>
                <w:sz w:val="24"/>
              </w:rPr>
            </w:pPr>
            <w:r>
              <w:rPr>
                <w:rFonts w:hint="eastAsia" w:ascii="宋体" w:hAnsi="宋体" w:eastAsia="宋体" w:cs="宋体"/>
                <w:color w:val="393939"/>
                <w:kern w:val="0"/>
                <w:sz w:val="24"/>
              </w:rPr>
              <w:t>安防平台服务、安防平台数据库、安防管理网站、安防平台数据接口服务、安防客户端软件</w:t>
            </w:r>
          </w:p>
        </w:tc>
      </w:tr>
      <w:tr w14:paraId="4DCF1F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612" w:type="pc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7CE4DC66">
            <w:pPr>
              <w:widowControl/>
              <w:spacing w:after="150" w:line="360" w:lineRule="auto"/>
              <w:jc w:val="center"/>
              <w:rPr>
                <w:rFonts w:hint="eastAsia" w:ascii="宋体" w:hAnsi="宋体" w:eastAsia="宋体" w:cs="宋体"/>
                <w:color w:val="393939"/>
                <w:kern w:val="0"/>
                <w:sz w:val="24"/>
              </w:rPr>
            </w:pPr>
            <w:r>
              <w:rPr>
                <w:rFonts w:hint="eastAsia" w:ascii="宋体" w:hAnsi="宋体" w:eastAsia="宋体" w:cs="宋体"/>
                <w:color w:val="393939"/>
                <w:kern w:val="0"/>
                <w:sz w:val="24"/>
              </w:rPr>
              <w:t>紧急报警系统</w:t>
            </w:r>
          </w:p>
        </w:tc>
        <w:tc>
          <w:tcPr>
            <w:tcW w:w="3387" w:type="pct"/>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72E81DE0">
            <w:pPr>
              <w:widowControl/>
              <w:spacing w:after="150" w:line="360" w:lineRule="auto"/>
              <w:rPr>
                <w:rFonts w:hint="eastAsia" w:ascii="宋体" w:hAnsi="宋体" w:eastAsia="宋体" w:cs="宋体"/>
                <w:color w:val="393939"/>
                <w:kern w:val="0"/>
                <w:sz w:val="24"/>
              </w:rPr>
            </w:pPr>
            <w:r>
              <w:rPr>
                <w:rFonts w:hint="eastAsia" w:ascii="宋体" w:hAnsi="宋体" w:eastAsia="宋体" w:cs="宋体"/>
                <w:color w:val="393939"/>
                <w:kern w:val="0"/>
                <w:sz w:val="24"/>
              </w:rPr>
              <w:t>报警服务、报警配置、报警事件报表、报警联动</w:t>
            </w:r>
          </w:p>
        </w:tc>
      </w:tr>
      <w:tr w14:paraId="342196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612" w:type="pc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1DE7E9C1">
            <w:pPr>
              <w:widowControl/>
              <w:spacing w:after="150" w:line="360" w:lineRule="auto"/>
              <w:jc w:val="center"/>
              <w:rPr>
                <w:rFonts w:hint="eastAsia" w:ascii="宋体" w:hAnsi="宋体" w:eastAsia="宋体" w:cs="宋体"/>
                <w:color w:val="393939"/>
                <w:kern w:val="0"/>
                <w:sz w:val="24"/>
              </w:rPr>
            </w:pPr>
            <w:r>
              <w:rPr>
                <w:rFonts w:hint="eastAsia" w:ascii="宋体" w:hAnsi="宋体" w:eastAsia="宋体" w:cs="宋体"/>
                <w:color w:val="393939"/>
                <w:kern w:val="0"/>
                <w:sz w:val="24"/>
              </w:rPr>
              <w:t>门禁授权管理系统</w:t>
            </w:r>
          </w:p>
        </w:tc>
        <w:tc>
          <w:tcPr>
            <w:tcW w:w="3387" w:type="pct"/>
            <w:tcBorders>
              <w:top w:val="nil"/>
              <w:left w:val="nil"/>
              <w:bottom w:val="outset" w:color="auto" w:sz="6" w:space="0"/>
              <w:right w:val="outset" w:color="auto" w:sz="6" w:space="0"/>
            </w:tcBorders>
            <w:shd w:val="clear" w:color="auto" w:fill="auto"/>
            <w:tcMar>
              <w:top w:w="0" w:type="dxa"/>
              <w:left w:w="105" w:type="dxa"/>
              <w:bottom w:w="0" w:type="dxa"/>
              <w:right w:w="105" w:type="dxa"/>
            </w:tcMar>
          </w:tcPr>
          <w:p w14:paraId="64FF6063">
            <w:pPr>
              <w:widowControl/>
              <w:spacing w:after="150" w:line="360" w:lineRule="auto"/>
              <w:rPr>
                <w:rFonts w:hint="eastAsia" w:ascii="宋体" w:hAnsi="宋体" w:eastAsia="宋体" w:cs="宋体"/>
                <w:color w:val="393939"/>
                <w:kern w:val="0"/>
                <w:sz w:val="24"/>
              </w:rPr>
            </w:pPr>
            <w:r>
              <w:rPr>
                <w:rFonts w:hint="eastAsia" w:ascii="宋体" w:hAnsi="宋体" w:eastAsia="宋体" w:cs="宋体"/>
                <w:color w:val="393939"/>
                <w:kern w:val="0"/>
                <w:sz w:val="24"/>
              </w:rPr>
              <w:t>门禁管理、员工管理、门禁授权、门禁服务、门禁自助机软件</w:t>
            </w:r>
          </w:p>
        </w:tc>
      </w:tr>
      <w:tr w14:paraId="6ACC2C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612" w:type="pc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079957DF">
            <w:pPr>
              <w:widowControl/>
              <w:spacing w:after="150" w:line="360" w:lineRule="auto"/>
              <w:jc w:val="center"/>
              <w:rPr>
                <w:rFonts w:hint="eastAsia" w:ascii="宋体" w:hAnsi="宋体" w:eastAsia="宋体" w:cs="宋体"/>
                <w:color w:val="393939"/>
                <w:kern w:val="0"/>
                <w:sz w:val="24"/>
              </w:rPr>
            </w:pPr>
            <w:r>
              <w:rPr>
                <w:rFonts w:hint="eastAsia" w:ascii="宋体" w:hAnsi="宋体" w:eastAsia="宋体" w:cs="宋体"/>
                <w:color w:val="393939"/>
                <w:kern w:val="0"/>
                <w:sz w:val="24"/>
              </w:rPr>
              <w:t>罪犯巡更管理系统</w:t>
            </w:r>
          </w:p>
        </w:tc>
        <w:tc>
          <w:tcPr>
            <w:tcW w:w="3387" w:type="pct"/>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20CCC5C7">
            <w:pPr>
              <w:widowControl/>
              <w:spacing w:after="150" w:line="360" w:lineRule="auto"/>
              <w:rPr>
                <w:rFonts w:hint="eastAsia" w:ascii="宋体" w:hAnsi="宋体" w:eastAsia="宋体" w:cs="宋体"/>
                <w:color w:val="393939"/>
                <w:kern w:val="0"/>
                <w:sz w:val="24"/>
              </w:rPr>
            </w:pPr>
            <w:r>
              <w:rPr>
                <w:rFonts w:hint="eastAsia" w:ascii="宋体" w:hAnsi="宋体" w:eastAsia="宋体" w:cs="宋体"/>
                <w:color w:val="393939"/>
                <w:kern w:val="0"/>
                <w:sz w:val="24"/>
              </w:rPr>
              <w:t>巡更服务、巡更配置、巡更统计报表、巡更联动</w:t>
            </w:r>
          </w:p>
        </w:tc>
      </w:tr>
      <w:tr w14:paraId="2B45E1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612" w:type="pc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35E24F17">
            <w:pPr>
              <w:widowControl/>
              <w:spacing w:after="150" w:line="360" w:lineRule="auto"/>
              <w:jc w:val="center"/>
              <w:rPr>
                <w:rFonts w:hint="eastAsia" w:ascii="宋体" w:hAnsi="宋体" w:eastAsia="宋体" w:cs="宋体"/>
                <w:color w:val="393939"/>
                <w:kern w:val="0"/>
                <w:sz w:val="24"/>
              </w:rPr>
            </w:pPr>
            <w:r>
              <w:rPr>
                <w:rFonts w:hint="eastAsia" w:ascii="宋体" w:hAnsi="宋体" w:eastAsia="宋体" w:cs="宋体"/>
                <w:color w:val="393939"/>
                <w:kern w:val="0"/>
                <w:sz w:val="24"/>
              </w:rPr>
              <w:t>事务管理系统</w:t>
            </w:r>
          </w:p>
        </w:tc>
        <w:tc>
          <w:tcPr>
            <w:tcW w:w="3387" w:type="pct"/>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4600E45F">
            <w:pPr>
              <w:widowControl/>
              <w:spacing w:after="150" w:line="360" w:lineRule="auto"/>
              <w:rPr>
                <w:rFonts w:hint="eastAsia" w:ascii="宋体" w:hAnsi="宋体" w:eastAsia="宋体" w:cs="宋体"/>
                <w:color w:val="393939"/>
                <w:kern w:val="0"/>
                <w:sz w:val="24"/>
              </w:rPr>
            </w:pPr>
            <w:r>
              <w:rPr>
                <w:rFonts w:hint="eastAsia" w:ascii="宋体" w:hAnsi="宋体" w:eastAsia="宋体" w:cs="宋体"/>
                <w:color w:val="393939"/>
                <w:kern w:val="0"/>
                <w:sz w:val="24"/>
              </w:rPr>
              <w:t>请假、排班、换班、流程管理、班次管理、权限管理</w:t>
            </w:r>
          </w:p>
        </w:tc>
      </w:tr>
      <w:tr w14:paraId="182496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612" w:type="pc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32DAC046">
            <w:pPr>
              <w:widowControl/>
              <w:spacing w:after="150" w:line="360" w:lineRule="auto"/>
              <w:jc w:val="center"/>
              <w:rPr>
                <w:rFonts w:hint="eastAsia" w:ascii="宋体" w:hAnsi="宋体" w:eastAsia="宋体" w:cs="宋体"/>
                <w:color w:val="393939"/>
                <w:kern w:val="0"/>
                <w:sz w:val="24"/>
              </w:rPr>
            </w:pPr>
            <w:r>
              <w:rPr>
                <w:rFonts w:hint="eastAsia" w:ascii="宋体" w:hAnsi="宋体" w:eastAsia="宋体" w:cs="宋体"/>
                <w:color w:val="393939"/>
                <w:kern w:val="0"/>
                <w:sz w:val="24"/>
              </w:rPr>
              <w:t>WEB页面</w:t>
            </w:r>
          </w:p>
        </w:tc>
        <w:tc>
          <w:tcPr>
            <w:tcW w:w="3387" w:type="pct"/>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0D0F1EFD">
            <w:pPr>
              <w:widowControl/>
              <w:spacing w:after="150" w:line="360" w:lineRule="auto"/>
              <w:rPr>
                <w:rFonts w:hint="eastAsia" w:ascii="宋体" w:hAnsi="宋体" w:eastAsia="宋体" w:cs="宋体"/>
                <w:color w:val="393939"/>
                <w:kern w:val="0"/>
                <w:sz w:val="24"/>
              </w:rPr>
            </w:pPr>
            <w:r>
              <w:rPr>
                <w:rFonts w:hint="eastAsia" w:ascii="宋体" w:hAnsi="宋体" w:eastAsia="宋体" w:cs="宋体"/>
                <w:color w:val="393939"/>
                <w:kern w:val="0"/>
                <w:sz w:val="24"/>
              </w:rPr>
              <w:t>监狱内网WEB服务器</w:t>
            </w:r>
          </w:p>
        </w:tc>
      </w:tr>
      <w:tr w14:paraId="09D9B8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612" w:type="pc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4EAB5DCA">
            <w:pPr>
              <w:widowControl/>
              <w:spacing w:after="150" w:line="360" w:lineRule="auto"/>
              <w:jc w:val="center"/>
              <w:rPr>
                <w:rFonts w:hint="eastAsia" w:ascii="宋体" w:hAnsi="宋体" w:eastAsia="宋体" w:cs="宋体"/>
                <w:color w:val="393939"/>
                <w:kern w:val="0"/>
                <w:sz w:val="24"/>
              </w:rPr>
            </w:pPr>
            <w:r>
              <w:rPr>
                <w:rFonts w:hint="eastAsia" w:ascii="宋体" w:hAnsi="宋体" w:eastAsia="宋体" w:cs="宋体"/>
                <w:color w:val="393939"/>
                <w:kern w:val="0"/>
                <w:sz w:val="24"/>
              </w:rPr>
              <w:t>会见监听系统</w:t>
            </w:r>
          </w:p>
        </w:tc>
        <w:tc>
          <w:tcPr>
            <w:tcW w:w="3387" w:type="pct"/>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1F39DCD6">
            <w:pPr>
              <w:widowControl/>
              <w:spacing w:after="150" w:line="360" w:lineRule="auto"/>
              <w:rPr>
                <w:rFonts w:hint="eastAsia" w:ascii="宋体" w:hAnsi="宋体" w:eastAsia="宋体" w:cs="宋体"/>
                <w:color w:val="393939"/>
                <w:kern w:val="0"/>
                <w:sz w:val="24"/>
              </w:rPr>
            </w:pPr>
            <w:r>
              <w:rPr>
                <w:rFonts w:hint="eastAsia" w:ascii="宋体" w:hAnsi="宋体" w:eastAsia="宋体" w:cs="宋体"/>
                <w:color w:val="393939"/>
                <w:kern w:val="0"/>
                <w:sz w:val="24"/>
              </w:rPr>
              <w:t>罪犯会见、监听录音管理</w:t>
            </w:r>
          </w:p>
        </w:tc>
      </w:tr>
    </w:tbl>
    <w:p w14:paraId="00761740">
      <w:pPr>
        <w:widowControl/>
        <w:spacing w:before="150"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3</w:t>
      </w:r>
      <w:r>
        <w:rPr>
          <w:rFonts w:hint="eastAsia" w:ascii="宋体" w:hAnsi="宋体" w:eastAsia="宋体" w:cs="宋体"/>
          <w:color w:val="393939"/>
          <w:kern w:val="0"/>
          <w:sz w:val="24"/>
          <w:lang w:eastAsia="zh-CN"/>
        </w:rPr>
        <w:t>）供应商</w:t>
      </w:r>
      <w:r>
        <w:rPr>
          <w:rFonts w:hint="eastAsia" w:ascii="宋体" w:hAnsi="宋体" w:eastAsia="宋体" w:cs="宋体"/>
          <w:color w:val="393939"/>
          <w:kern w:val="0"/>
          <w:sz w:val="24"/>
        </w:rPr>
        <w:t>在维保期内，需要负责：</w:t>
      </w:r>
    </w:p>
    <w:p w14:paraId="4D66ADE4">
      <w:pPr>
        <w:widowControl/>
        <w:spacing w:after="150" w:line="360" w:lineRule="auto"/>
        <w:ind w:left="240" w:firstLine="480"/>
        <w:jc w:val="left"/>
        <w:rPr>
          <w:rFonts w:hint="eastAsia" w:ascii="宋体" w:hAnsi="宋体" w:eastAsia="宋体" w:cs="宋体"/>
          <w:color w:val="393939"/>
          <w:kern w:val="0"/>
          <w:sz w:val="24"/>
        </w:rPr>
      </w:pPr>
      <w:r>
        <w:rPr>
          <w:rFonts w:hint="eastAsia" w:ascii="宋体" w:hAnsi="宋体" w:eastAsia="宋体" w:cs="宋体"/>
          <w:color w:val="393939"/>
          <w:kern w:val="0"/>
          <w:sz w:val="24"/>
        </w:rPr>
        <w:t>①　定期巡检软件平台；</w:t>
      </w:r>
    </w:p>
    <w:p w14:paraId="7729F425">
      <w:pPr>
        <w:widowControl/>
        <w:spacing w:after="150" w:line="360" w:lineRule="auto"/>
        <w:ind w:left="240" w:firstLine="480"/>
        <w:jc w:val="left"/>
        <w:rPr>
          <w:rFonts w:hint="eastAsia" w:ascii="宋体" w:hAnsi="宋体" w:eastAsia="宋体" w:cs="宋体"/>
          <w:color w:val="393939"/>
          <w:kern w:val="0"/>
          <w:sz w:val="24"/>
        </w:rPr>
      </w:pPr>
      <w:r>
        <w:rPr>
          <w:rFonts w:hint="eastAsia" w:ascii="宋体" w:hAnsi="宋体" w:eastAsia="宋体" w:cs="宋体"/>
          <w:color w:val="393939"/>
          <w:kern w:val="0"/>
          <w:sz w:val="24"/>
        </w:rPr>
        <w:t>②　定期进行平台数据备份与清理；</w:t>
      </w:r>
    </w:p>
    <w:p w14:paraId="1F881F76">
      <w:pPr>
        <w:widowControl/>
        <w:spacing w:after="150" w:line="360" w:lineRule="auto"/>
        <w:ind w:left="240" w:firstLine="480"/>
        <w:jc w:val="left"/>
        <w:rPr>
          <w:rFonts w:hint="eastAsia" w:ascii="宋体" w:hAnsi="宋体" w:eastAsia="宋体" w:cs="宋体"/>
          <w:color w:val="393939"/>
          <w:kern w:val="0"/>
          <w:sz w:val="24"/>
        </w:rPr>
      </w:pPr>
      <w:r>
        <w:rPr>
          <w:rFonts w:hint="eastAsia" w:ascii="宋体" w:hAnsi="宋体" w:eastAsia="宋体" w:cs="宋体"/>
          <w:color w:val="393939"/>
          <w:kern w:val="0"/>
          <w:sz w:val="24"/>
        </w:rPr>
        <w:t>③　提供咨询与技术支持；</w:t>
      </w:r>
    </w:p>
    <w:p w14:paraId="442BBA9F">
      <w:pPr>
        <w:widowControl/>
        <w:spacing w:after="150" w:line="360" w:lineRule="auto"/>
        <w:ind w:left="240" w:firstLine="480"/>
        <w:jc w:val="left"/>
        <w:rPr>
          <w:rFonts w:hint="eastAsia" w:ascii="宋体" w:hAnsi="宋体" w:eastAsia="宋体" w:cs="宋体"/>
          <w:color w:val="393939"/>
          <w:kern w:val="0"/>
          <w:sz w:val="24"/>
        </w:rPr>
      </w:pPr>
      <w:r>
        <w:rPr>
          <w:rFonts w:hint="eastAsia" w:ascii="宋体" w:hAnsi="宋体" w:eastAsia="宋体" w:cs="宋体"/>
          <w:color w:val="393939"/>
          <w:kern w:val="0"/>
          <w:sz w:val="24"/>
        </w:rPr>
        <w:t>④　诊断和改正在使用过程中发现的软件错误；</w:t>
      </w:r>
    </w:p>
    <w:p w14:paraId="5CA34DE9">
      <w:pPr>
        <w:widowControl/>
        <w:spacing w:after="150" w:line="360" w:lineRule="auto"/>
        <w:ind w:left="240" w:firstLine="480"/>
        <w:jc w:val="left"/>
        <w:rPr>
          <w:rFonts w:hint="eastAsia" w:ascii="宋体" w:hAnsi="宋体" w:eastAsia="宋体" w:cs="宋体"/>
          <w:color w:val="393939"/>
          <w:kern w:val="0"/>
          <w:sz w:val="24"/>
        </w:rPr>
      </w:pPr>
      <w:r>
        <w:rPr>
          <w:rFonts w:hint="eastAsia" w:ascii="宋体" w:hAnsi="宋体" w:eastAsia="宋体" w:cs="宋体"/>
          <w:color w:val="393939"/>
          <w:kern w:val="0"/>
          <w:sz w:val="24"/>
        </w:rPr>
        <w:t>⑤　根据用户的要求改进或扩充软件使它更完善。</w:t>
      </w:r>
    </w:p>
    <w:p w14:paraId="1272E0E8">
      <w:pPr>
        <w:widowControl/>
        <w:spacing w:before="150"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4</w:t>
      </w: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rPr>
        <w:t>诊断和改正综合安防管理平台近期发现的问题</w:t>
      </w: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比如软件BUG，硬件的常见故障等</w:t>
      </w:r>
      <w:r>
        <w:rPr>
          <w:rFonts w:hint="eastAsia" w:ascii="宋体" w:hAnsi="宋体" w:eastAsia="宋体" w:cs="宋体"/>
          <w:color w:val="393939"/>
          <w:kern w:val="0"/>
          <w:sz w:val="24"/>
        </w:rPr>
        <w:t>。</w:t>
      </w:r>
    </w:p>
    <w:p w14:paraId="5C2AD9B4">
      <w:pPr>
        <w:widowControl/>
        <w:spacing w:after="150" w:line="360" w:lineRule="auto"/>
        <w:ind w:firstLine="420"/>
        <w:jc w:val="left"/>
        <w:rPr>
          <w:rFonts w:hint="eastAsia" w:ascii="宋体" w:hAnsi="宋体" w:eastAsia="宋体" w:cs="宋体"/>
          <w:color w:val="393939"/>
          <w:kern w:val="0"/>
          <w:sz w:val="24"/>
          <w:lang w:eastAsia="zh-CN"/>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5</w:t>
      </w: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rPr>
        <w:t>综合安防平台为监狱的综合管理平台，</w:t>
      </w:r>
      <w:r>
        <w:rPr>
          <w:rFonts w:hint="eastAsia" w:ascii="宋体" w:hAnsi="宋体" w:eastAsia="宋体" w:cs="宋体"/>
          <w:color w:val="393939"/>
          <w:kern w:val="0"/>
          <w:sz w:val="24"/>
          <w:lang w:eastAsia="zh-CN"/>
        </w:rPr>
        <w:t>成交供应商</w:t>
      </w:r>
      <w:r>
        <w:rPr>
          <w:rFonts w:hint="eastAsia" w:ascii="宋体" w:hAnsi="宋体" w:eastAsia="宋体" w:cs="宋体"/>
          <w:color w:val="393939"/>
          <w:kern w:val="0"/>
          <w:sz w:val="24"/>
        </w:rPr>
        <w:t>必须确保该系统正常运行。若</w:t>
      </w:r>
      <w:r>
        <w:rPr>
          <w:rFonts w:hint="eastAsia" w:ascii="宋体" w:hAnsi="宋体" w:eastAsia="宋体" w:cs="宋体"/>
          <w:color w:val="393939"/>
          <w:kern w:val="0"/>
          <w:sz w:val="24"/>
          <w:lang w:eastAsia="zh-CN"/>
        </w:rPr>
        <w:t>成交供应商</w:t>
      </w:r>
      <w:r>
        <w:rPr>
          <w:rFonts w:hint="eastAsia" w:ascii="宋体" w:hAnsi="宋体" w:eastAsia="宋体" w:cs="宋体"/>
          <w:color w:val="393939"/>
          <w:kern w:val="0"/>
          <w:sz w:val="24"/>
        </w:rPr>
        <w:t>在收到采购人书面通知故障后，无法及时处理平台故障和修复软件BUG，导致系统无法正常运行，并且一周内仍然无法处理的，视为</w:t>
      </w:r>
      <w:r>
        <w:rPr>
          <w:rFonts w:hint="eastAsia" w:ascii="宋体" w:hAnsi="宋体" w:cs="宋体"/>
          <w:color w:val="393939"/>
          <w:kern w:val="0"/>
          <w:sz w:val="24"/>
          <w:lang w:val="en-US" w:eastAsia="zh-CN"/>
        </w:rPr>
        <w:t>违约</w:t>
      </w:r>
      <w:r>
        <w:rPr>
          <w:rFonts w:hint="eastAsia" w:ascii="宋体" w:hAnsi="宋体" w:eastAsia="宋体" w:cs="宋体"/>
          <w:color w:val="393939"/>
          <w:kern w:val="0"/>
          <w:sz w:val="24"/>
        </w:rPr>
        <w:t>，采购人</w:t>
      </w:r>
      <w:r>
        <w:rPr>
          <w:rFonts w:hint="eastAsia" w:ascii="宋体" w:hAnsi="宋体" w:cs="宋体"/>
          <w:color w:val="393939"/>
          <w:kern w:val="0"/>
          <w:sz w:val="24"/>
          <w:lang w:val="en-US" w:eastAsia="zh-CN"/>
        </w:rPr>
        <w:t>有权终止合同</w:t>
      </w:r>
      <w:r>
        <w:rPr>
          <w:rFonts w:hint="eastAsia" w:ascii="宋体" w:hAnsi="宋体" w:eastAsia="宋体" w:cs="宋体"/>
          <w:color w:val="393939"/>
          <w:kern w:val="0"/>
          <w:sz w:val="24"/>
        </w:rPr>
        <w:t>，并追究其相关法律责任。</w:t>
      </w:r>
      <w:r>
        <w:rPr>
          <w:rFonts w:hint="eastAsia" w:ascii="宋体" w:hAnsi="宋体" w:eastAsia="宋体" w:cs="宋体"/>
          <w:b/>
          <w:bCs/>
          <w:color w:val="393939"/>
          <w:kern w:val="0"/>
          <w:sz w:val="24"/>
          <w:lang w:eastAsia="zh-CN"/>
        </w:rPr>
        <w:t>供应商</w:t>
      </w:r>
      <w:r>
        <w:rPr>
          <w:rFonts w:hint="eastAsia" w:ascii="宋体" w:hAnsi="宋体" w:eastAsia="宋体" w:cs="宋体"/>
          <w:b/>
          <w:bCs/>
          <w:color w:val="393939"/>
          <w:kern w:val="0"/>
          <w:sz w:val="24"/>
        </w:rPr>
        <w:t>需出具专项承诺函</w:t>
      </w:r>
      <w:r>
        <w:rPr>
          <w:rFonts w:hint="eastAsia" w:ascii="宋体" w:hAnsi="宋体" w:eastAsia="宋体" w:cs="宋体"/>
          <w:color w:val="393939"/>
          <w:kern w:val="0"/>
          <w:sz w:val="24"/>
          <w:lang w:eastAsia="zh-CN"/>
        </w:rPr>
        <w:t>。</w:t>
      </w:r>
    </w:p>
    <w:p w14:paraId="18861B18">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供应商</w:t>
      </w:r>
      <w:r>
        <w:rPr>
          <w:rFonts w:hint="eastAsia" w:ascii="宋体" w:hAnsi="宋体" w:eastAsia="宋体" w:cs="宋体"/>
          <w:color w:val="393939"/>
          <w:kern w:val="0"/>
          <w:sz w:val="24"/>
        </w:rPr>
        <w:t>需承诺：根据采购人的要求，对福清监狱现有的智能化系统，包括但不限于监控系统、门禁系统、报警系统、语音广播系统、对讲系统等系统软件进行二次开发，以满足监狱的使用要求，且开发的费用包含在本次报价中。</w:t>
      </w:r>
      <w:r>
        <w:rPr>
          <w:rFonts w:hint="eastAsia" w:ascii="宋体" w:hAnsi="宋体" w:eastAsia="宋体" w:cs="宋体"/>
          <w:b/>
          <w:bCs/>
          <w:color w:val="393939"/>
          <w:kern w:val="0"/>
          <w:sz w:val="24"/>
          <w:lang w:eastAsia="zh-CN"/>
        </w:rPr>
        <w:t>供应商</w:t>
      </w:r>
      <w:r>
        <w:rPr>
          <w:rFonts w:hint="eastAsia" w:ascii="宋体" w:hAnsi="宋体" w:eastAsia="宋体" w:cs="宋体"/>
          <w:b/>
          <w:bCs/>
          <w:color w:val="393939"/>
          <w:kern w:val="0"/>
          <w:sz w:val="24"/>
        </w:rPr>
        <w:t>需出具专项承诺函</w:t>
      </w:r>
      <w:r>
        <w:rPr>
          <w:rFonts w:hint="eastAsia" w:ascii="宋体" w:hAnsi="宋体" w:eastAsia="宋体" w:cs="宋体"/>
          <w:color w:val="393939"/>
          <w:kern w:val="0"/>
          <w:sz w:val="24"/>
        </w:rPr>
        <w:t>。</w:t>
      </w:r>
    </w:p>
    <w:p w14:paraId="72EEBBC8">
      <w:pPr>
        <w:widowControl/>
        <w:spacing w:before="150" w:after="150" w:line="360" w:lineRule="auto"/>
        <w:ind w:firstLine="480"/>
        <w:jc w:val="left"/>
        <w:rPr>
          <w:rFonts w:hint="eastAsia" w:ascii="宋体" w:hAnsi="宋体" w:eastAsia="宋体" w:cs="宋体"/>
          <w:color w:val="393939"/>
          <w:kern w:val="0"/>
          <w:sz w:val="24"/>
        </w:rPr>
      </w:pPr>
      <w:r>
        <w:rPr>
          <w:rFonts w:hint="eastAsia" w:ascii="宋体" w:hAnsi="宋体" w:eastAsia="宋体" w:cs="宋体"/>
          <w:b/>
          <w:bCs/>
          <w:color w:val="393939"/>
          <w:kern w:val="0"/>
          <w:sz w:val="24"/>
        </w:rPr>
        <w:t>9、系统保养</w:t>
      </w:r>
    </w:p>
    <w:p w14:paraId="4BA6EF5A">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1</w:t>
      </w:r>
      <w:r>
        <w:rPr>
          <w:rFonts w:hint="eastAsia" w:ascii="宋体" w:hAnsi="宋体" w:eastAsia="宋体" w:cs="宋体"/>
          <w:color w:val="393939"/>
          <w:kern w:val="0"/>
          <w:sz w:val="24"/>
          <w:lang w:eastAsia="zh-CN"/>
        </w:rPr>
        <w:t>）供应商</w:t>
      </w:r>
      <w:r>
        <w:rPr>
          <w:rFonts w:hint="eastAsia" w:ascii="宋体" w:hAnsi="宋体" w:eastAsia="宋体" w:cs="宋体"/>
          <w:color w:val="393939"/>
          <w:kern w:val="0"/>
          <w:sz w:val="24"/>
        </w:rPr>
        <w:t>至少上下半年各1次对系统进行全面的检测保养，</w:t>
      </w:r>
      <w:r>
        <w:rPr>
          <w:rFonts w:hint="eastAsia" w:ascii="宋体" w:hAnsi="宋体" w:eastAsia="宋体" w:cs="宋体"/>
          <w:color w:val="393939"/>
          <w:kern w:val="0"/>
          <w:sz w:val="24"/>
          <w:lang w:eastAsia="zh-CN"/>
        </w:rPr>
        <w:t>供应商</w:t>
      </w:r>
      <w:r>
        <w:rPr>
          <w:rFonts w:hint="eastAsia" w:ascii="宋体" w:hAnsi="宋体" w:eastAsia="宋体" w:cs="宋体"/>
          <w:color w:val="393939"/>
          <w:kern w:val="0"/>
          <w:sz w:val="24"/>
        </w:rPr>
        <w:t>每个月应派专业技术人员对监狱的信息化系统设备进行一次全面备份（包括操作系统、软件系统、数据库系统、其他服务器内数据，确保出现不可抗力自然灾害、火灾或人为误操作、设备故障等情况时能够在一周内恢复至少一个月内的上述备份资料，保证监狱信息化系统正常运行）。</w:t>
      </w:r>
    </w:p>
    <w:p w14:paraId="5E3927BC">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2</w:t>
      </w:r>
      <w:r>
        <w:rPr>
          <w:rFonts w:hint="eastAsia" w:ascii="宋体" w:hAnsi="宋体" w:eastAsia="宋体" w:cs="宋体"/>
          <w:color w:val="393939"/>
          <w:kern w:val="0"/>
          <w:sz w:val="24"/>
          <w:lang w:eastAsia="zh-CN"/>
        </w:rPr>
        <w:t>）供应商</w:t>
      </w:r>
      <w:r>
        <w:rPr>
          <w:rFonts w:hint="eastAsia" w:ascii="宋体" w:hAnsi="宋体" w:eastAsia="宋体" w:cs="宋体"/>
          <w:color w:val="393939"/>
          <w:kern w:val="0"/>
          <w:sz w:val="24"/>
        </w:rPr>
        <w:t>必须配备检修、保养工作所必须的交通工具、维修设备、检测设备、仪器仪表，对系统所需的所有配件须常年备货。</w:t>
      </w:r>
      <w:r>
        <w:rPr>
          <w:rFonts w:hint="eastAsia" w:ascii="宋体" w:hAnsi="宋体" w:eastAsia="宋体" w:cs="宋体"/>
          <w:color w:val="393939"/>
          <w:kern w:val="0"/>
          <w:sz w:val="24"/>
          <w:lang w:eastAsia="zh-CN"/>
        </w:rPr>
        <w:t>供应商</w:t>
      </w:r>
      <w:r>
        <w:rPr>
          <w:rFonts w:hint="eastAsia" w:ascii="宋体" w:hAnsi="宋体" w:eastAsia="宋体" w:cs="宋体"/>
          <w:color w:val="393939"/>
          <w:kern w:val="0"/>
          <w:sz w:val="24"/>
        </w:rPr>
        <w:t>必须建立一支有相关知识组成的专业技术队伍，提供7×24小时服务，并将相关人员的通讯方式告知采购人，确保通讯畅通。</w:t>
      </w:r>
    </w:p>
    <w:p w14:paraId="51B6418B">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3</w:t>
      </w: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rPr>
        <w:t>驻监维保人员应该遵守监狱的相关规章制度，服从监狱的合理化管理与调度，针对所有硬件、软件、配置和紧急网络问题，提供维修、更换等技术支持服务。</w:t>
      </w:r>
    </w:p>
    <w:p w14:paraId="57FD6110">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4</w:t>
      </w:r>
      <w:r>
        <w:rPr>
          <w:rFonts w:hint="eastAsia" w:ascii="宋体" w:hAnsi="宋体" w:eastAsia="宋体" w:cs="宋体"/>
          <w:color w:val="393939"/>
          <w:kern w:val="0"/>
          <w:sz w:val="24"/>
          <w:lang w:eastAsia="zh-CN"/>
        </w:rPr>
        <w:t>）供应商</w:t>
      </w:r>
      <w:r>
        <w:rPr>
          <w:rFonts w:hint="eastAsia" w:ascii="宋体" w:hAnsi="宋体" w:eastAsia="宋体" w:cs="宋体"/>
          <w:color w:val="393939"/>
          <w:kern w:val="0"/>
          <w:sz w:val="24"/>
        </w:rPr>
        <w:t>必须向采购人提交详细合理的工作计划与工作安排，对每次检修、保养工作认真做好记录，提供完整的维护保养记录和相关设备维修资料并交采购人相关人员签字。</w:t>
      </w:r>
    </w:p>
    <w:p w14:paraId="2E818E69">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5</w:t>
      </w:r>
      <w:r>
        <w:rPr>
          <w:rFonts w:hint="eastAsia" w:ascii="宋体" w:hAnsi="宋体" w:eastAsia="宋体" w:cs="宋体"/>
          <w:color w:val="393939"/>
          <w:kern w:val="0"/>
          <w:sz w:val="24"/>
          <w:lang w:eastAsia="zh-CN"/>
        </w:rPr>
        <w:t>）供应商</w:t>
      </w:r>
      <w:r>
        <w:rPr>
          <w:rFonts w:hint="eastAsia" w:ascii="宋体" w:hAnsi="宋体" w:eastAsia="宋体" w:cs="宋体"/>
          <w:color w:val="393939"/>
          <w:kern w:val="0"/>
          <w:sz w:val="24"/>
        </w:rPr>
        <w:t>维护保养期间，必须遵守采购人的规章制度及安全环保等各项规定。</w:t>
      </w:r>
      <w:r>
        <w:rPr>
          <w:rFonts w:hint="eastAsia" w:ascii="宋体" w:hAnsi="宋体" w:eastAsia="宋体" w:cs="宋体"/>
          <w:color w:val="393939"/>
          <w:kern w:val="0"/>
          <w:sz w:val="24"/>
          <w:lang w:eastAsia="zh-CN"/>
        </w:rPr>
        <w:t>供应商</w:t>
      </w:r>
      <w:r>
        <w:rPr>
          <w:rFonts w:hint="eastAsia" w:ascii="宋体" w:hAnsi="宋体" w:eastAsia="宋体" w:cs="宋体"/>
          <w:color w:val="393939"/>
          <w:kern w:val="0"/>
          <w:sz w:val="24"/>
        </w:rPr>
        <w:t>保证严守采购人监控系统设备布局秘密并签订保密协议,严防外界人员恶意侵犯。</w:t>
      </w:r>
    </w:p>
    <w:p w14:paraId="3B4125B1">
      <w:pPr>
        <w:widowControl/>
        <w:spacing w:after="150" w:line="360" w:lineRule="auto"/>
        <w:ind w:firstLine="420"/>
        <w:jc w:val="left"/>
        <w:rPr>
          <w:rFonts w:hint="eastAsia" w:ascii="宋体" w:hAnsi="宋体" w:eastAsia="宋体" w:cs="宋体"/>
          <w:color w:val="393939"/>
          <w:kern w:val="0"/>
          <w:sz w:val="24"/>
        </w:rPr>
      </w:pPr>
      <w:r>
        <w:rPr>
          <w:rFonts w:hint="eastAsia" w:ascii="宋体" w:hAnsi="宋体" w:eastAsia="宋体" w:cs="宋体"/>
          <w:color w:val="393939"/>
          <w:kern w:val="0"/>
          <w:sz w:val="24"/>
          <w:lang w:eastAsia="zh-CN"/>
        </w:rPr>
        <w:t>（</w:t>
      </w:r>
      <w:r>
        <w:rPr>
          <w:rFonts w:hint="eastAsia" w:ascii="宋体" w:hAnsi="宋体" w:eastAsia="宋体" w:cs="宋体"/>
          <w:color w:val="393939"/>
          <w:kern w:val="0"/>
          <w:sz w:val="24"/>
          <w:lang w:val="en-US" w:eastAsia="zh-CN"/>
        </w:rPr>
        <w:t>6</w:t>
      </w:r>
      <w:r>
        <w:rPr>
          <w:rFonts w:hint="eastAsia" w:ascii="宋体" w:hAnsi="宋体" w:eastAsia="宋体" w:cs="宋体"/>
          <w:color w:val="393939"/>
          <w:kern w:val="0"/>
          <w:sz w:val="24"/>
          <w:lang w:eastAsia="zh-CN"/>
        </w:rPr>
        <w:t>）供应商</w:t>
      </w:r>
      <w:r>
        <w:rPr>
          <w:rFonts w:hint="eastAsia" w:ascii="宋体" w:hAnsi="宋体" w:eastAsia="宋体" w:cs="宋体"/>
          <w:color w:val="393939"/>
          <w:kern w:val="0"/>
          <w:sz w:val="24"/>
        </w:rPr>
        <w:t>对其维护人员定期进行安全生产教育，</w:t>
      </w:r>
      <w:r>
        <w:rPr>
          <w:rFonts w:hint="eastAsia" w:ascii="宋体" w:hAnsi="宋体" w:eastAsia="宋体" w:cs="宋体"/>
          <w:color w:val="393939"/>
          <w:kern w:val="0"/>
          <w:sz w:val="24"/>
          <w:lang w:eastAsia="zh-CN"/>
        </w:rPr>
        <w:t>供应商</w:t>
      </w:r>
      <w:r>
        <w:rPr>
          <w:rFonts w:hint="eastAsia" w:ascii="宋体" w:hAnsi="宋体" w:eastAsia="宋体" w:cs="宋体"/>
          <w:color w:val="393939"/>
          <w:kern w:val="0"/>
          <w:sz w:val="24"/>
        </w:rPr>
        <w:t>为采购人服务期间，在检修保养中发生人身及第三者事故，采购人不承担任何责任。</w:t>
      </w:r>
    </w:p>
    <w:p w14:paraId="4D4FBF15">
      <w:pPr>
        <w:keepNext/>
        <w:keepLines/>
        <w:widowControl w:val="0"/>
        <w:spacing w:before="260" w:after="260" w:line="360" w:lineRule="auto"/>
        <w:jc w:val="both"/>
        <w:outlineLvl w:val="2"/>
        <w:rPr>
          <w:rFonts w:hint="eastAsia" w:ascii="宋体" w:hAnsi="宋体" w:eastAsia="宋体" w:cs="宋体"/>
          <w:b/>
          <w:bCs/>
          <w:color w:val="auto"/>
          <w:kern w:val="0"/>
          <w:sz w:val="24"/>
          <w:szCs w:val="32"/>
          <w:lang w:val="en-US" w:eastAsia="zh-CN" w:bidi="ar-SA"/>
        </w:rPr>
      </w:pPr>
      <w:r>
        <w:rPr>
          <w:rFonts w:hint="eastAsia" w:ascii="宋体" w:hAnsi="宋体" w:eastAsia="宋体" w:cs="宋体"/>
          <w:b/>
          <w:bCs/>
          <w:color w:val="auto"/>
          <w:kern w:val="0"/>
          <w:sz w:val="24"/>
          <w:szCs w:val="24"/>
          <w:lang w:val="en-US" w:eastAsia="zh-CN" w:bidi="ar-SA"/>
        </w:rPr>
        <w:t>(三)维保人员要求</w:t>
      </w:r>
    </w:p>
    <w:p w14:paraId="076262EC">
      <w:pPr>
        <w:widowControl/>
        <w:spacing w:after="150"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eastAsia="zh-CN"/>
        </w:rPr>
        <w:t>成交</w:t>
      </w:r>
      <w:r>
        <w:rPr>
          <w:rFonts w:hint="eastAsia" w:ascii="宋体" w:hAnsi="宋体" w:eastAsia="宋体" w:cs="宋体"/>
          <w:color w:val="auto"/>
          <w:kern w:val="0"/>
          <w:sz w:val="24"/>
        </w:rPr>
        <w:t>后</w:t>
      </w:r>
      <w:r>
        <w:rPr>
          <w:rFonts w:hint="eastAsia" w:ascii="宋体" w:hAnsi="宋体" w:eastAsia="宋体" w:cs="宋体"/>
          <w:color w:val="auto"/>
          <w:kern w:val="0"/>
          <w:sz w:val="24"/>
          <w:lang w:eastAsia="zh-CN"/>
        </w:rPr>
        <w:t>，供应商须为派驻采购人单位的</w:t>
      </w:r>
      <w:r>
        <w:rPr>
          <w:rFonts w:hint="eastAsia" w:ascii="宋体" w:hAnsi="宋体" w:eastAsia="宋体" w:cs="宋体"/>
          <w:color w:val="auto"/>
          <w:kern w:val="0"/>
          <w:sz w:val="24"/>
        </w:rPr>
        <w:t>常驻维保人员</w:t>
      </w:r>
      <w:r>
        <w:rPr>
          <w:rFonts w:hint="eastAsia" w:ascii="宋体" w:hAnsi="宋体" w:eastAsia="宋体" w:cs="宋体"/>
          <w:color w:val="auto"/>
          <w:kern w:val="0"/>
          <w:sz w:val="24"/>
          <w:lang w:eastAsia="zh-CN"/>
        </w:rPr>
        <w:t>购买</w:t>
      </w:r>
      <w:r>
        <w:rPr>
          <w:rFonts w:hint="eastAsia" w:ascii="宋体" w:hAnsi="宋体" w:eastAsia="宋体" w:cs="宋体"/>
          <w:color w:val="auto"/>
          <w:kern w:val="0"/>
          <w:sz w:val="24"/>
        </w:rPr>
        <w:t>意外险</w:t>
      </w:r>
      <w:r>
        <w:rPr>
          <w:rFonts w:hint="eastAsia" w:ascii="宋体" w:hAnsi="宋体" w:eastAsia="宋体" w:cs="宋体"/>
          <w:color w:val="auto"/>
          <w:kern w:val="0"/>
          <w:sz w:val="24"/>
          <w:lang w:eastAsia="zh-CN"/>
        </w:rPr>
        <w:t>，并提供相关</w:t>
      </w:r>
      <w:r>
        <w:rPr>
          <w:rFonts w:hint="eastAsia" w:ascii="宋体" w:hAnsi="宋体" w:cs="宋体"/>
          <w:color w:val="auto"/>
          <w:kern w:val="0"/>
          <w:sz w:val="24"/>
          <w:lang w:val="en-US" w:eastAsia="zh-CN"/>
        </w:rPr>
        <w:t>保单</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成交供应商</w:t>
      </w:r>
      <w:r>
        <w:rPr>
          <w:rFonts w:hint="eastAsia" w:ascii="宋体" w:hAnsi="宋体" w:eastAsia="宋体" w:cs="宋体"/>
          <w:color w:val="auto"/>
          <w:kern w:val="0"/>
          <w:sz w:val="24"/>
        </w:rPr>
        <w:t>的维保人员在服务期内出现劳动争议或发生人身伤害与采购人无关，由</w:t>
      </w:r>
      <w:r>
        <w:rPr>
          <w:rFonts w:hint="eastAsia" w:ascii="宋体" w:hAnsi="宋体" w:eastAsia="宋体" w:cs="宋体"/>
          <w:color w:val="auto"/>
          <w:kern w:val="0"/>
          <w:sz w:val="24"/>
          <w:lang w:eastAsia="zh-CN"/>
        </w:rPr>
        <w:t>成交供应商</w:t>
      </w:r>
      <w:r>
        <w:rPr>
          <w:rFonts w:hint="eastAsia" w:ascii="宋体" w:hAnsi="宋体" w:eastAsia="宋体" w:cs="宋体"/>
          <w:color w:val="auto"/>
          <w:kern w:val="0"/>
          <w:sz w:val="24"/>
        </w:rPr>
        <w:t>依照劳动法规进行妥善处理。</w:t>
      </w:r>
      <w:r>
        <w:rPr>
          <w:rFonts w:hint="eastAsia" w:ascii="宋体" w:hAnsi="宋体" w:eastAsia="宋体" w:cs="宋体"/>
          <w:b/>
          <w:bCs/>
          <w:color w:val="auto"/>
          <w:kern w:val="0"/>
          <w:sz w:val="24"/>
          <w:lang w:eastAsia="zh-CN"/>
        </w:rPr>
        <w:t>供应商</w:t>
      </w:r>
      <w:r>
        <w:rPr>
          <w:rFonts w:hint="eastAsia" w:ascii="宋体" w:hAnsi="宋体" w:eastAsia="宋体" w:cs="宋体"/>
          <w:b/>
          <w:bCs/>
          <w:color w:val="auto"/>
          <w:kern w:val="0"/>
          <w:sz w:val="24"/>
        </w:rPr>
        <w:t>需出具专项承诺函</w:t>
      </w:r>
      <w:r>
        <w:rPr>
          <w:rFonts w:hint="eastAsia" w:ascii="宋体" w:hAnsi="宋体" w:eastAsia="宋体" w:cs="宋体"/>
          <w:color w:val="auto"/>
          <w:kern w:val="0"/>
          <w:sz w:val="24"/>
        </w:rPr>
        <w:t>。</w:t>
      </w:r>
    </w:p>
    <w:p w14:paraId="01CF94BC">
      <w:pPr>
        <w:widowControl/>
        <w:spacing w:after="150"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应至少安排3名人员（人员固定，如要更换维保人员须有1个月以上的交接时间，以便熟悉现场和系统。）驻监日常维护。维护人员同监狱信息办民警的日常工作时间同步（人员必须到监狱信息办上班并打卡），晚上需派人值班，值班安排为一人主班一人副班，周末和节假日也是一人主班一人副班。当设备出现问题时应在1小时内到场维修。以上维保人员的薪资由</w:t>
      </w:r>
      <w:r>
        <w:rPr>
          <w:rFonts w:hint="eastAsia" w:ascii="宋体" w:hAnsi="宋体" w:eastAsia="宋体" w:cs="宋体"/>
          <w:color w:val="auto"/>
          <w:kern w:val="0"/>
          <w:sz w:val="24"/>
          <w:lang w:eastAsia="zh-CN"/>
        </w:rPr>
        <w:t>成交供应商</w:t>
      </w:r>
      <w:r>
        <w:rPr>
          <w:rFonts w:hint="eastAsia" w:ascii="宋体" w:hAnsi="宋体" w:eastAsia="宋体" w:cs="宋体"/>
          <w:color w:val="auto"/>
          <w:kern w:val="0"/>
          <w:sz w:val="24"/>
        </w:rPr>
        <w:t>支付。</w:t>
      </w:r>
      <w:r>
        <w:rPr>
          <w:rFonts w:hint="eastAsia" w:ascii="宋体" w:hAnsi="宋体" w:eastAsia="宋体" w:cs="宋体"/>
          <w:b/>
          <w:bCs/>
          <w:color w:val="auto"/>
          <w:kern w:val="0"/>
          <w:sz w:val="24"/>
          <w:lang w:eastAsia="zh-CN"/>
        </w:rPr>
        <w:t>供应商</w:t>
      </w:r>
      <w:r>
        <w:rPr>
          <w:rFonts w:hint="eastAsia" w:ascii="宋体" w:hAnsi="宋体" w:eastAsia="宋体" w:cs="宋体"/>
          <w:b/>
          <w:bCs/>
          <w:color w:val="auto"/>
          <w:kern w:val="0"/>
          <w:sz w:val="24"/>
        </w:rPr>
        <w:t>需出具专项承诺函</w:t>
      </w:r>
      <w:r>
        <w:rPr>
          <w:rFonts w:hint="eastAsia" w:ascii="宋体" w:hAnsi="宋体" w:eastAsia="宋体" w:cs="宋体"/>
          <w:color w:val="auto"/>
          <w:kern w:val="0"/>
          <w:sz w:val="24"/>
        </w:rPr>
        <w:t>。</w:t>
      </w:r>
    </w:p>
    <w:p w14:paraId="29F4F070">
      <w:pPr>
        <w:spacing w:after="150"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3、常驻维保人员应每天24小时不间断进行项目保障。</w:t>
      </w:r>
    </w:p>
    <w:p w14:paraId="7EC45B83">
      <w:pPr>
        <w:spacing w:after="150"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b/>
          <w:bCs/>
          <w:color w:val="auto"/>
          <w:kern w:val="0"/>
          <w:sz w:val="24"/>
        </w:rPr>
        <w:t>人员资质要求：供应商提供的技术支持服务团队中，</w:t>
      </w:r>
      <w:r>
        <w:rPr>
          <w:rFonts w:hint="eastAsia" w:ascii="宋体" w:hAnsi="宋体" w:eastAsia="宋体" w:cs="宋体"/>
          <w:b/>
          <w:bCs/>
          <w:color w:val="auto"/>
          <w:kern w:val="0"/>
          <w:sz w:val="24"/>
          <w:lang w:val="en-US" w:eastAsia="zh-CN"/>
        </w:rPr>
        <w:t>应</w:t>
      </w:r>
      <w:r>
        <w:rPr>
          <w:rFonts w:hint="eastAsia" w:ascii="宋体" w:hAnsi="宋体" w:eastAsia="宋体" w:cs="宋体"/>
          <w:b/>
          <w:bCs/>
          <w:color w:val="auto"/>
          <w:kern w:val="0"/>
          <w:sz w:val="24"/>
        </w:rPr>
        <w:t>至少持有以下</w:t>
      </w:r>
      <w:r>
        <w:rPr>
          <w:rFonts w:hint="eastAsia" w:ascii="宋体" w:hAnsi="宋体" w:eastAsia="宋体" w:cs="宋体"/>
          <w:b/>
          <w:bCs/>
          <w:color w:val="auto"/>
          <w:kern w:val="0"/>
          <w:sz w:val="24"/>
          <w:lang w:val="en-US" w:eastAsia="zh-CN"/>
        </w:rPr>
        <w:t>三</w:t>
      </w:r>
      <w:r>
        <w:rPr>
          <w:rFonts w:hint="eastAsia" w:ascii="宋体" w:hAnsi="宋体" w:eastAsia="宋体" w:cs="宋体"/>
          <w:b/>
          <w:bCs/>
          <w:color w:val="auto"/>
          <w:kern w:val="0"/>
          <w:sz w:val="24"/>
        </w:rPr>
        <w:t>个证书</w:t>
      </w:r>
      <w:r>
        <w:rPr>
          <w:rFonts w:hint="eastAsia" w:ascii="宋体" w:hAnsi="宋体" w:eastAsia="宋体" w:cs="宋体"/>
          <w:b/>
          <w:bCs/>
          <w:color w:val="auto"/>
          <w:kern w:val="0"/>
          <w:sz w:val="24"/>
          <w:lang w:val="en-US" w:eastAsia="zh-CN"/>
        </w:rPr>
        <w:t>之二（同一人持有多个证书的，仅计一个）</w:t>
      </w:r>
      <w:r>
        <w:rPr>
          <w:rFonts w:hint="eastAsia" w:ascii="宋体" w:hAnsi="宋体" w:eastAsia="宋体" w:cs="宋体"/>
          <w:b/>
          <w:bCs/>
          <w:color w:val="auto"/>
          <w:kern w:val="0"/>
          <w:sz w:val="24"/>
        </w:rPr>
        <w:t>：</w:t>
      </w:r>
      <w:r>
        <w:rPr>
          <w:rFonts w:hint="eastAsia" w:ascii="宋体" w:hAnsi="宋体" w:cs="宋体"/>
          <w:b/>
          <w:bCs/>
          <w:color w:val="auto"/>
          <w:kern w:val="0"/>
          <w:sz w:val="24"/>
          <w:lang w:val="en-US" w:eastAsia="zh-CN"/>
        </w:rPr>
        <w:t>二</w:t>
      </w:r>
      <w:r>
        <w:rPr>
          <w:rFonts w:hint="eastAsia" w:ascii="宋体" w:hAnsi="宋体" w:eastAsia="宋体" w:cs="宋体"/>
          <w:b/>
          <w:bCs/>
          <w:color w:val="auto"/>
          <w:kern w:val="0"/>
          <w:sz w:val="24"/>
        </w:rPr>
        <w:t>级</w:t>
      </w:r>
      <w:r>
        <w:rPr>
          <w:rFonts w:hint="eastAsia" w:ascii="宋体" w:hAnsi="宋体" w:cs="宋体"/>
          <w:b/>
          <w:bCs/>
          <w:color w:val="auto"/>
          <w:kern w:val="0"/>
          <w:sz w:val="24"/>
          <w:lang w:eastAsia="zh-CN"/>
        </w:rPr>
        <w:t>（含）以上</w:t>
      </w:r>
      <w:r>
        <w:rPr>
          <w:rFonts w:hint="eastAsia" w:ascii="宋体" w:hAnsi="宋体" w:eastAsia="宋体" w:cs="宋体"/>
          <w:b/>
          <w:bCs/>
          <w:color w:val="auto"/>
          <w:kern w:val="0"/>
          <w:sz w:val="24"/>
        </w:rPr>
        <w:t>注册建造师（机电专业）证书、信息安全保障人员认证证书、网络工程师证书（计算机技术与软件专业技术资格</w:t>
      </w:r>
      <w:r>
        <w:rPr>
          <w:rFonts w:hint="eastAsia" w:ascii="宋体" w:hAnsi="宋体" w:cs="宋体"/>
          <w:b/>
          <w:bCs/>
          <w:color w:val="auto"/>
          <w:kern w:val="0"/>
          <w:sz w:val="24"/>
          <w:lang w:eastAsia="zh-CN"/>
        </w:rPr>
        <w:t>或</w:t>
      </w:r>
      <w:r>
        <w:rPr>
          <w:rFonts w:hint="eastAsia" w:ascii="宋体" w:hAnsi="宋体" w:eastAsia="宋体" w:cs="宋体"/>
          <w:b/>
          <w:bCs/>
          <w:color w:val="auto"/>
          <w:kern w:val="0"/>
          <w:sz w:val="24"/>
        </w:rPr>
        <w:t>HCIE或CCIE）。</w:t>
      </w:r>
      <w:r>
        <w:rPr>
          <w:rFonts w:hint="eastAsia" w:ascii="宋体" w:hAnsi="宋体" w:eastAsia="宋体" w:cs="宋体"/>
          <w:b/>
          <w:bCs/>
          <w:kern w:val="0"/>
          <w:sz w:val="24"/>
        </w:rPr>
        <w:t>持证人员需每周至少一次到福清监狱基建信息装备科</w:t>
      </w:r>
      <w:r>
        <w:rPr>
          <w:rFonts w:hint="eastAsia" w:ascii="宋体" w:hAnsi="宋体" w:eastAsia="宋体" w:cs="宋体"/>
          <w:b/>
          <w:bCs/>
          <w:color w:val="auto"/>
          <w:kern w:val="0"/>
          <w:sz w:val="24"/>
        </w:rPr>
        <w:t>进行信息安全巡视和网络备份</w:t>
      </w:r>
      <w:r>
        <w:rPr>
          <w:rFonts w:hint="eastAsia" w:ascii="宋体" w:hAnsi="宋体" w:cs="宋体"/>
          <w:b/>
          <w:bCs/>
          <w:color w:val="auto"/>
          <w:kern w:val="0"/>
          <w:sz w:val="24"/>
          <w:lang w:eastAsia="zh-CN"/>
        </w:rPr>
        <w:t>。</w:t>
      </w:r>
      <w:r>
        <w:rPr>
          <w:rFonts w:hint="eastAsia" w:ascii="宋体" w:hAnsi="宋体" w:eastAsia="宋体" w:cs="宋体"/>
          <w:b/>
          <w:bCs/>
          <w:color w:val="auto"/>
          <w:kern w:val="0"/>
          <w:sz w:val="24"/>
        </w:rPr>
        <w:t>供应商需提供专项承诺函，并提供有效的证书复印件、</w:t>
      </w:r>
      <w:r>
        <w:rPr>
          <w:rFonts w:hint="eastAsia"/>
          <w:b/>
          <w:bCs/>
          <w:color w:val="auto"/>
          <w:sz w:val="24"/>
          <w:szCs w:val="24"/>
          <w:lang w:val="en-US" w:eastAsia="zh-CN"/>
        </w:rPr>
        <w:t>至报名截止时间前三个月（不含报名截止时间当月）任意一个月供应商为持证人员缴纳的</w:t>
      </w:r>
      <w:r>
        <w:rPr>
          <w:rFonts w:hint="eastAsia" w:ascii="宋体" w:hAnsi="宋体" w:eastAsia="宋体" w:cs="宋体"/>
          <w:b/>
          <w:bCs/>
          <w:color w:val="auto"/>
          <w:kern w:val="0"/>
          <w:sz w:val="24"/>
          <w:szCs w:val="24"/>
        </w:rPr>
        <w:t>社保</w:t>
      </w:r>
      <w:r>
        <w:rPr>
          <w:rFonts w:hint="eastAsia" w:ascii="宋体" w:hAnsi="宋体" w:eastAsia="宋体" w:cs="宋体"/>
          <w:b/>
          <w:bCs/>
          <w:color w:val="auto"/>
          <w:kern w:val="0"/>
          <w:sz w:val="24"/>
          <w:szCs w:val="24"/>
          <w:lang w:eastAsia="zh-CN"/>
        </w:rPr>
        <w:t>证明</w:t>
      </w:r>
      <w:r>
        <w:rPr>
          <w:rFonts w:hint="eastAsia" w:ascii="宋体" w:hAnsi="宋体" w:eastAsia="宋体" w:cs="宋体"/>
          <w:b/>
          <w:bCs/>
          <w:color w:val="auto"/>
          <w:kern w:val="0"/>
          <w:sz w:val="24"/>
          <w:szCs w:val="24"/>
        </w:rPr>
        <w:t>。</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需</w:t>
      </w:r>
      <w:r>
        <w:rPr>
          <w:rFonts w:hint="eastAsia" w:ascii="宋体" w:hAnsi="宋体" w:cs="宋体"/>
          <w:color w:val="auto"/>
          <w:kern w:val="0"/>
          <w:sz w:val="24"/>
          <w:lang w:val="en-US" w:eastAsia="zh-CN"/>
        </w:rPr>
        <w:t>同时</w:t>
      </w:r>
      <w:r>
        <w:rPr>
          <w:rFonts w:hint="eastAsia" w:ascii="宋体" w:hAnsi="宋体" w:eastAsia="宋体" w:cs="宋体"/>
          <w:color w:val="auto"/>
          <w:kern w:val="0"/>
          <w:sz w:val="24"/>
        </w:rPr>
        <w:t>提供有效的证书复印件、社保缴交证明材料</w:t>
      </w:r>
      <w:r>
        <w:rPr>
          <w:rFonts w:hint="eastAsia" w:ascii="宋体" w:hAnsi="宋体" w:cs="宋体"/>
          <w:color w:val="auto"/>
          <w:kern w:val="0"/>
          <w:sz w:val="24"/>
          <w:lang w:eastAsia="zh-CN"/>
        </w:rPr>
        <w:t>（</w:t>
      </w:r>
      <w:r>
        <w:rPr>
          <w:rFonts w:hint="eastAsia" w:ascii="宋体" w:hAnsi="宋体" w:eastAsia="宋体" w:cs="宋体"/>
          <w:color w:val="auto"/>
          <w:kern w:val="0"/>
          <w:sz w:val="24"/>
        </w:rPr>
        <w:t>社会保险缴费信息记录应至少体现：1）参保单位名称；2）职工姓名；3）社会保险经办机构盖章；4）缴费信息记录。上述信息资料不全、不清晰无法辨认、无法确定社保缴费相关信息的不予认可。</w:t>
      </w:r>
      <w:r>
        <w:rPr>
          <w:rFonts w:hint="eastAsia" w:ascii="宋体" w:hAnsi="宋体" w:cs="宋体"/>
          <w:color w:val="auto"/>
          <w:kern w:val="0"/>
          <w:sz w:val="24"/>
          <w:lang w:eastAsia="zh-CN"/>
        </w:rPr>
        <w:t>）</w:t>
      </w:r>
      <w:r>
        <w:rPr>
          <w:rFonts w:hint="eastAsia" w:ascii="宋体" w:hAnsi="宋体" w:eastAsia="宋体" w:cs="宋体"/>
          <w:color w:val="auto"/>
          <w:kern w:val="0"/>
          <w:sz w:val="24"/>
        </w:rPr>
        <w:t>注册建造师需根据“住房和城乡建设部办公厅关于全面实行一级建造师电子注册证书的通知”要求提供相应电子证照扫描件，未提供符合上述要求一级注册建造师电子证照扫描件的（例如未在有效期内或未按要求手签），不予认可。</w:t>
      </w:r>
    </w:p>
    <w:p w14:paraId="7281B015">
      <w:pPr>
        <w:widowControl w:val="0"/>
        <w:spacing w:before="0" w:beforeAutospacing="0" w:after="0" w:afterAutospacing="0" w:line="360" w:lineRule="auto"/>
        <w:ind w:firstLine="420"/>
        <w:jc w:val="both"/>
        <w:rPr>
          <w:rFonts w:hint="eastAsia" w:ascii="宋体" w:hAnsi="宋体" w:eastAsia="宋体" w:cs="宋体"/>
          <w:b/>
          <w:bCs/>
          <w:color w:val="393939"/>
          <w:kern w:val="0"/>
          <w:sz w:val="24"/>
          <w:szCs w:val="24"/>
          <w:lang w:val="en-US" w:eastAsia="zh-CN" w:bidi="ar-SA"/>
        </w:rPr>
      </w:pPr>
      <w:r>
        <w:rPr>
          <w:rFonts w:hint="eastAsia" w:ascii="宋体" w:hAnsi="宋体" w:eastAsia="宋体" w:cs="宋体"/>
          <w:b/>
          <w:bCs/>
          <w:color w:val="393939"/>
          <w:kern w:val="0"/>
          <w:sz w:val="24"/>
          <w:szCs w:val="24"/>
          <w:lang w:val="en-US" w:eastAsia="zh-CN" w:bidi="ar-SA"/>
        </w:rPr>
        <w:t>（四）服务质量考核</w:t>
      </w:r>
    </w:p>
    <w:p w14:paraId="572C72AB">
      <w:pPr>
        <w:widowControl w:val="0"/>
        <w:spacing w:before="0" w:beforeAutospacing="0" w:after="0" w:afterAutospacing="0" w:line="360" w:lineRule="auto"/>
        <w:ind w:firstLine="48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shd w:val="clear" w:color="auto" w:fill="FFFFFF"/>
          <w:lang w:val="en-US" w:eastAsia="zh-CN" w:bidi="ar-SA"/>
        </w:rPr>
        <w:t>1、考核主体</w:t>
      </w:r>
    </w:p>
    <w:p w14:paraId="391914D6">
      <w:pPr>
        <w:keepNext/>
        <w:keepLines/>
        <w:widowControl w:val="0"/>
        <w:adjustRightInd w:val="0"/>
        <w:snapToGrid w:val="0"/>
        <w:spacing w:before="0" w:after="240" w:afterLines="100" w:line="360" w:lineRule="exact"/>
        <w:ind w:firstLine="480" w:firstLineChars="200"/>
        <w:jc w:val="left"/>
        <w:outlineLvl w:val="2"/>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由福建省福清监狱负责对本项目维保服务进行考核评价（监狱智能化维保服务质量评分表（2026版）详见附件）。</w:t>
      </w:r>
    </w:p>
    <w:p w14:paraId="1951E53C">
      <w:pPr>
        <w:widowControl w:val="0"/>
        <w:spacing w:before="100" w:beforeAutospacing="0" w:after="100" w:afterAutospacing="0" w:line="360" w:lineRule="auto"/>
        <w:ind w:firstLine="48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2、</w:t>
      </w:r>
      <w:r>
        <w:rPr>
          <w:rFonts w:hint="eastAsia" w:ascii="宋体" w:hAnsi="宋体" w:eastAsia="宋体" w:cs="宋体"/>
          <w:color w:val="auto"/>
          <w:kern w:val="0"/>
          <w:sz w:val="24"/>
          <w:szCs w:val="24"/>
          <w:lang w:val="en-US" w:eastAsia="zh-CN" w:bidi="ar-SA"/>
        </w:rPr>
        <w:t>项目</w:t>
      </w:r>
      <w:r>
        <w:rPr>
          <w:rFonts w:hint="eastAsia" w:ascii="宋体" w:hAnsi="宋体" w:cs="宋体"/>
          <w:color w:val="auto"/>
          <w:kern w:val="0"/>
          <w:sz w:val="24"/>
          <w:szCs w:val="24"/>
          <w:lang w:val="en-US" w:eastAsia="zh-CN" w:bidi="ar-SA"/>
        </w:rPr>
        <w:t>两次</w:t>
      </w:r>
      <w:r>
        <w:rPr>
          <w:rFonts w:hint="eastAsia" w:ascii="宋体" w:hAnsi="宋体" w:eastAsia="宋体" w:cs="宋体"/>
          <w:color w:val="auto"/>
          <w:kern w:val="0"/>
          <w:sz w:val="24"/>
          <w:szCs w:val="24"/>
          <w:lang w:val="en-US" w:eastAsia="zh-CN" w:bidi="ar-SA"/>
        </w:rPr>
        <w:t>付款前，由采购单位</w:t>
      </w:r>
      <w:r>
        <w:rPr>
          <w:rFonts w:hint="eastAsia" w:ascii="宋体" w:hAnsi="宋体" w:cs="宋体"/>
          <w:color w:val="auto"/>
          <w:kern w:val="0"/>
          <w:sz w:val="24"/>
          <w:szCs w:val="24"/>
          <w:lang w:val="en-US" w:eastAsia="zh-CN" w:bidi="ar-SA"/>
        </w:rPr>
        <w:t>各</w:t>
      </w:r>
      <w:r>
        <w:rPr>
          <w:rFonts w:hint="eastAsia" w:ascii="宋体" w:hAnsi="宋体" w:eastAsia="宋体" w:cs="宋体"/>
          <w:color w:val="auto"/>
          <w:kern w:val="0"/>
          <w:sz w:val="24"/>
          <w:szCs w:val="24"/>
          <w:lang w:val="en-US" w:eastAsia="zh-CN" w:bidi="ar-SA"/>
        </w:rPr>
        <w:t>进行一次服务质量评价，根据评分对项目付款金额进行</w:t>
      </w:r>
      <w:r>
        <w:rPr>
          <w:rFonts w:hint="eastAsia" w:ascii="宋体" w:hAnsi="宋体" w:cs="宋体"/>
          <w:color w:val="auto"/>
          <w:kern w:val="0"/>
          <w:sz w:val="24"/>
          <w:szCs w:val="24"/>
          <w:lang w:val="en-US" w:eastAsia="zh-CN" w:bidi="ar-SA"/>
        </w:rPr>
        <w:t>相应扣除</w:t>
      </w:r>
      <w:r>
        <w:rPr>
          <w:rFonts w:hint="eastAsia" w:ascii="宋体" w:hAnsi="宋体" w:eastAsia="宋体" w:cs="宋体"/>
          <w:color w:val="auto"/>
          <w:kern w:val="0"/>
          <w:sz w:val="24"/>
          <w:szCs w:val="24"/>
          <w:lang w:val="en-US" w:eastAsia="zh-CN" w:bidi="ar-SA"/>
        </w:rPr>
        <w:t>，规则如下：</w:t>
      </w:r>
    </w:p>
    <w:p w14:paraId="0F18C444">
      <w:pPr>
        <w:widowControl w:val="0"/>
        <w:adjustRightInd w:val="0"/>
        <w:snapToGrid w:val="0"/>
        <w:spacing w:line="360" w:lineRule="auto"/>
        <w:ind w:left="36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①若考核分数≥95分的，支付</w:t>
      </w:r>
      <w:r>
        <w:rPr>
          <w:rFonts w:hint="eastAsia" w:ascii="宋体" w:hAnsi="宋体" w:cs="宋体"/>
          <w:color w:val="auto"/>
          <w:kern w:val="2"/>
          <w:sz w:val="24"/>
          <w:szCs w:val="24"/>
          <w:lang w:val="en-US" w:eastAsia="zh-CN" w:bidi="ar-SA"/>
        </w:rPr>
        <w:t>当次</w:t>
      </w:r>
      <w:r>
        <w:rPr>
          <w:rFonts w:hint="eastAsia" w:ascii="宋体" w:hAnsi="宋体" w:eastAsia="宋体" w:cs="宋体"/>
          <w:color w:val="auto"/>
          <w:kern w:val="2"/>
          <w:sz w:val="24"/>
          <w:szCs w:val="24"/>
          <w:lang w:val="en-US" w:eastAsia="zh-CN" w:bidi="ar-SA"/>
        </w:rPr>
        <w:t>服务费用全部余款；</w:t>
      </w:r>
    </w:p>
    <w:p w14:paraId="532737CE">
      <w:pPr>
        <w:widowControl w:val="0"/>
        <w:adjustRightInd w:val="0"/>
        <w:snapToGrid w:val="0"/>
        <w:spacing w:line="360" w:lineRule="auto"/>
        <w:ind w:left="36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②若85分≤考核分数＜95分的，则扣除</w:t>
      </w:r>
      <w:r>
        <w:rPr>
          <w:rFonts w:hint="eastAsia" w:ascii="宋体" w:hAnsi="宋体" w:cs="宋体"/>
          <w:color w:val="auto"/>
          <w:kern w:val="2"/>
          <w:sz w:val="24"/>
          <w:szCs w:val="24"/>
          <w:lang w:val="en-US" w:eastAsia="zh-CN" w:bidi="ar-SA"/>
        </w:rPr>
        <w:t>当次</w:t>
      </w:r>
      <w:r>
        <w:rPr>
          <w:rFonts w:hint="eastAsia" w:ascii="宋体" w:hAnsi="宋体" w:eastAsia="宋体" w:cs="宋体"/>
          <w:color w:val="auto"/>
          <w:kern w:val="2"/>
          <w:sz w:val="24"/>
          <w:szCs w:val="24"/>
          <w:lang w:val="en-US" w:eastAsia="zh-CN" w:bidi="ar-SA"/>
        </w:rPr>
        <w:t>服务费用的5%后支付余款；</w:t>
      </w:r>
    </w:p>
    <w:p w14:paraId="5D6795BA">
      <w:pPr>
        <w:widowControl w:val="0"/>
        <w:adjustRightInd w:val="0"/>
        <w:snapToGrid w:val="0"/>
        <w:spacing w:line="360" w:lineRule="auto"/>
        <w:ind w:left="36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③若75分≤考核分数＜85分，则扣除</w:t>
      </w:r>
      <w:r>
        <w:rPr>
          <w:rFonts w:hint="eastAsia" w:ascii="宋体" w:hAnsi="宋体" w:cs="宋体"/>
          <w:color w:val="auto"/>
          <w:kern w:val="2"/>
          <w:sz w:val="24"/>
          <w:szCs w:val="24"/>
          <w:lang w:val="en-US" w:eastAsia="zh-CN" w:bidi="ar-SA"/>
        </w:rPr>
        <w:t>当次</w:t>
      </w:r>
      <w:r>
        <w:rPr>
          <w:rFonts w:hint="eastAsia" w:ascii="宋体" w:hAnsi="宋体" w:eastAsia="宋体" w:cs="宋体"/>
          <w:color w:val="auto"/>
          <w:kern w:val="2"/>
          <w:sz w:val="24"/>
          <w:szCs w:val="24"/>
          <w:lang w:val="en-US" w:eastAsia="zh-CN" w:bidi="ar-SA"/>
        </w:rPr>
        <w:t>服务费用的10%后支付余款；</w:t>
      </w:r>
    </w:p>
    <w:p w14:paraId="3C47C053">
      <w:pPr>
        <w:widowControl w:val="0"/>
        <w:adjustRightInd w:val="0"/>
        <w:snapToGrid w:val="0"/>
        <w:spacing w:line="360" w:lineRule="auto"/>
        <w:ind w:left="36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④若65分≤考核分数＜75分，则扣除</w:t>
      </w:r>
      <w:r>
        <w:rPr>
          <w:rFonts w:hint="eastAsia" w:ascii="宋体" w:hAnsi="宋体" w:cs="宋体"/>
          <w:color w:val="auto"/>
          <w:kern w:val="2"/>
          <w:sz w:val="24"/>
          <w:szCs w:val="24"/>
          <w:lang w:val="en-US" w:eastAsia="zh-CN" w:bidi="ar-SA"/>
        </w:rPr>
        <w:t>当次</w:t>
      </w:r>
      <w:r>
        <w:rPr>
          <w:rFonts w:hint="eastAsia" w:ascii="宋体" w:hAnsi="宋体" w:eastAsia="宋体" w:cs="宋体"/>
          <w:color w:val="auto"/>
          <w:kern w:val="2"/>
          <w:sz w:val="24"/>
          <w:szCs w:val="24"/>
          <w:lang w:val="en-US" w:eastAsia="zh-CN" w:bidi="ar-SA"/>
        </w:rPr>
        <w:t>服务费用的20%后支付余款；</w:t>
      </w:r>
    </w:p>
    <w:p w14:paraId="725922D7">
      <w:pPr>
        <w:widowControl w:val="0"/>
        <w:adjustRightInd w:val="0"/>
        <w:snapToGrid w:val="0"/>
        <w:spacing w:line="360" w:lineRule="auto"/>
        <w:ind w:left="36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color w:val="auto"/>
          <w:kern w:val="2"/>
          <w:sz w:val="24"/>
          <w:szCs w:val="24"/>
          <w:lang w:val="en-US" w:eastAsia="zh-CN" w:bidi="ar-SA"/>
        </w:rPr>
        <w:t>⑤若考核分数＜65分或发生数据泄露事件、系统瘫痪等重大事件，经认定责任方为成交供应商的，则扣除</w:t>
      </w:r>
      <w:r>
        <w:rPr>
          <w:rFonts w:hint="eastAsia" w:ascii="宋体" w:hAnsi="宋体" w:cs="宋体"/>
          <w:color w:val="auto"/>
          <w:kern w:val="2"/>
          <w:sz w:val="24"/>
          <w:szCs w:val="24"/>
          <w:lang w:val="en-US" w:eastAsia="zh-CN" w:bidi="ar-SA"/>
        </w:rPr>
        <w:t>当次</w:t>
      </w:r>
      <w:r>
        <w:rPr>
          <w:rFonts w:hint="eastAsia" w:ascii="宋体" w:hAnsi="宋体" w:eastAsia="宋体" w:cs="宋体"/>
          <w:color w:val="auto"/>
          <w:kern w:val="2"/>
          <w:sz w:val="24"/>
          <w:szCs w:val="24"/>
          <w:lang w:val="en-US" w:eastAsia="zh-CN" w:bidi="ar-SA"/>
        </w:rPr>
        <w:t>服务费用的40%后支付</w:t>
      </w:r>
      <w:r>
        <w:rPr>
          <w:rFonts w:hint="eastAsia" w:ascii="宋体" w:hAnsi="宋体" w:eastAsia="宋体" w:cs="宋体"/>
          <w:kern w:val="2"/>
          <w:sz w:val="24"/>
          <w:szCs w:val="24"/>
          <w:lang w:val="en-US" w:eastAsia="zh-CN" w:bidi="ar-SA"/>
        </w:rPr>
        <w:t>余款，对采购单位产生损失的，对成交供应商依法追究相关责任。</w:t>
      </w:r>
    </w:p>
    <w:p w14:paraId="198EAE3C">
      <w:pPr>
        <w:widowControl/>
        <w:spacing w:line="400" w:lineRule="exact"/>
        <w:ind w:firstLine="482" w:firstLineChars="200"/>
        <w:jc w:val="left"/>
        <w:rPr>
          <w:rFonts w:hint="eastAsia" w:ascii="宋体" w:hAnsi="宋体" w:eastAsia="宋体" w:cs="宋体"/>
          <w:b/>
          <w:bCs/>
          <w:sz w:val="24"/>
        </w:rPr>
      </w:pPr>
      <w:r>
        <w:rPr>
          <w:rFonts w:hint="eastAsia" w:ascii="宋体" w:hAnsi="宋体" w:eastAsia="宋体" w:cs="宋体"/>
          <w:b/>
          <w:bCs/>
          <w:kern w:val="0"/>
          <w:sz w:val="24"/>
        </w:rPr>
        <w:t>三、商务要求</w:t>
      </w:r>
      <w:r>
        <w:rPr>
          <w:rFonts w:hint="eastAsia" w:ascii="宋体" w:hAnsi="宋体" w:eastAsia="宋体" w:cs="宋体"/>
          <w:b/>
          <w:sz w:val="24"/>
        </w:rPr>
        <w:t>（下述所有要求均为不允许偏离的实质性要求，若负偏离则按无效报价处理。）</w:t>
      </w:r>
    </w:p>
    <w:p w14:paraId="33294337">
      <w:pPr>
        <w:pStyle w:val="6"/>
        <w:spacing w:after="0" w:line="400" w:lineRule="exact"/>
        <w:ind w:left="0" w:leftChars="0" w:firstLine="482" w:firstLineChars="200"/>
        <w:rPr>
          <w:rFonts w:hint="eastAsia" w:ascii="宋体" w:hAnsi="宋体" w:eastAsia="宋体" w:cs="宋体"/>
          <w:b/>
          <w:bCs/>
          <w:color w:val="auto"/>
          <w:kern w:val="0"/>
          <w:sz w:val="24"/>
        </w:rPr>
      </w:pPr>
      <w:r>
        <w:rPr>
          <w:rFonts w:hint="eastAsia" w:ascii="宋体" w:hAnsi="宋体" w:eastAsia="宋体" w:cs="宋体"/>
          <w:b/>
          <w:bCs/>
          <w:kern w:val="0"/>
          <w:sz w:val="24"/>
          <w:lang w:bidi="as-IN"/>
        </w:rPr>
        <w:t>1</w:t>
      </w:r>
      <w:r>
        <w:rPr>
          <w:rFonts w:hint="eastAsia" w:ascii="宋体" w:hAnsi="宋体" w:cs="宋体"/>
          <w:b/>
          <w:bCs/>
          <w:kern w:val="0"/>
          <w:sz w:val="24"/>
          <w:lang w:val="en-US" w:eastAsia="zh-CN" w:bidi="as-IN"/>
        </w:rPr>
        <w:t>.</w:t>
      </w:r>
      <w:r>
        <w:rPr>
          <w:rFonts w:hint="eastAsia" w:ascii="宋体" w:hAnsi="宋体" w:eastAsia="宋体" w:cs="宋体"/>
          <w:b/>
          <w:bCs/>
          <w:kern w:val="0"/>
          <w:sz w:val="24"/>
          <w:lang w:bidi="as-IN"/>
        </w:rPr>
        <w:t>交付地点：</w:t>
      </w:r>
      <w:r>
        <w:rPr>
          <w:rFonts w:hint="eastAsia" w:ascii="宋体" w:hAnsi="宋体" w:eastAsia="宋体" w:cs="宋体"/>
          <w:kern w:val="0"/>
          <w:sz w:val="24"/>
          <w:lang w:bidi="as-IN"/>
        </w:rPr>
        <w:t>采购人指定地点。</w:t>
      </w:r>
    </w:p>
    <w:p w14:paraId="2EAE48D3">
      <w:pPr>
        <w:pStyle w:val="6"/>
        <w:spacing w:after="0" w:line="400" w:lineRule="exact"/>
        <w:ind w:left="0" w:leftChars="0" w:firstLine="482" w:firstLineChars="200"/>
        <w:rPr>
          <w:rFonts w:hint="eastAsia" w:ascii="宋体" w:hAnsi="宋体" w:eastAsia="宋体" w:cs="宋体"/>
          <w:b/>
          <w:bCs/>
          <w:color w:val="auto"/>
          <w:kern w:val="0"/>
          <w:sz w:val="24"/>
          <w:highlight w:val="none"/>
          <w:lang w:eastAsia="zh-CN"/>
        </w:rPr>
      </w:pPr>
      <w:r>
        <w:rPr>
          <w:rFonts w:hint="eastAsia" w:ascii="宋体" w:hAnsi="宋体" w:eastAsia="宋体" w:cs="宋体"/>
          <w:b/>
          <w:bCs/>
          <w:kern w:val="0"/>
          <w:sz w:val="24"/>
          <w:highlight w:val="none"/>
          <w:lang w:bidi="as-IN"/>
        </w:rPr>
        <w:t>2</w:t>
      </w:r>
      <w:r>
        <w:rPr>
          <w:rFonts w:hint="eastAsia" w:ascii="宋体" w:hAnsi="宋体" w:cs="宋体"/>
          <w:b/>
          <w:bCs/>
          <w:kern w:val="0"/>
          <w:sz w:val="24"/>
          <w:highlight w:val="none"/>
          <w:lang w:val="en-US" w:eastAsia="zh-CN" w:bidi="as-IN"/>
        </w:rPr>
        <w:t>.</w:t>
      </w:r>
      <w:r>
        <w:rPr>
          <w:rFonts w:hint="eastAsia" w:ascii="宋体" w:hAnsi="宋体" w:eastAsia="宋体" w:cs="宋体"/>
          <w:b/>
          <w:bCs/>
          <w:kern w:val="0"/>
          <w:sz w:val="24"/>
          <w:highlight w:val="none"/>
          <w:lang w:eastAsia="zh-CN" w:bidi="as-IN"/>
        </w:rPr>
        <w:t>服务期限</w:t>
      </w:r>
      <w:r>
        <w:rPr>
          <w:rFonts w:hint="eastAsia" w:ascii="宋体" w:hAnsi="宋体" w:eastAsia="宋体" w:cs="宋体"/>
          <w:b/>
          <w:bCs/>
          <w:kern w:val="0"/>
          <w:sz w:val="24"/>
          <w:highlight w:val="none"/>
          <w:lang w:bidi="as-IN"/>
        </w:rPr>
        <w:t>：</w:t>
      </w:r>
      <w:r>
        <w:rPr>
          <w:rFonts w:hint="eastAsia" w:ascii="宋体" w:hAnsi="宋体" w:eastAsia="宋体" w:cs="宋体"/>
          <w:kern w:val="0"/>
          <w:sz w:val="24"/>
          <w:highlight w:val="none"/>
          <w:lang w:eastAsia="zh-CN"/>
        </w:rPr>
        <w:t>一年</w:t>
      </w:r>
      <w:r>
        <w:rPr>
          <w:rFonts w:hint="eastAsia" w:ascii="宋体" w:hAnsi="宋体" w:cs="宋体"/>
          <w:kern w:val="0"/>
          <w:sz w:val="24"/>
          <w:highlight w:val="none"/>
          <w:lang w:eastAsia="zh-CN"/>
        </w:rPr>
        <w:t>。</w:t>
      </w:r>
    </w:p>
    <w:p w14:paraId="07C356CB">
      <w:pPr>
        <w:widowControl/>
        <w:spacing w:line="360" w:lineRule="auto"/>
        <w:ind w:firstLine="482" w:firstLineChars="200"/>
        <w:jc w:val="left"/>
        <w:rPr>
          <w:rFonts w:hint="eastAsia" w:ascii="宋体" w:hAnsi="宋体" w:eastAsia="宋体" w:cs="宋体"/>
          <w:b/>
          <w:bCs/>
          <w:kern w:val="0"/>
          <w:sz w:val="24"/>
          <w:lang w:bidi="as-IN"/>
        </w:rPr>
      </w:pPr>
      <w:r>
        <w:rPr>
          <w:rFonts w:hint="eastAsia" w:ascii="宋体" w:hAnsi="宋体" w:eastAsia="宋体" w:cs="宋体"/>
          <w:b/>
          <w:bCs/>
          <w:color w:val="auto"/>
          <w:kern w:val="0"/>
          <w:sz w:val="24"/>
          <w:lang w:val="en-US" w:eastAsia="zh-CN"/>
        </w:rPr>
        <w:t>3</w:t>
      </w:r>
      <w:r>
        <w:rPr>
          <w:rFonts w:hint="eastAsia" w:ascii="宋体" w:hAnsi="宋体" w:cs="宋体"/>
          <w:b/>
          <w:bCs/>
          <w:color w:val="auto"/>
          <w:kern w:val="0"/>
          <w:sz w:val="24"/>
          <w:lang w:val="en-US" w:eastAsia="zh-CN"/>
        </w:rPr>
        <w:t>.</w:t>
      </w:r>
      <w:r>
        <w:rPr>
          <w:rFonts w:hint="eastAsia" w:ascii="宋体" w:hAnsi="宋体" w:eastAsia="宋体" w:cs="宋体"/>
          <w:b/>
          <w:bCs/>
          <w:kern w:val="0"/>
          <w:sz w:val="24"/>
          <w:lang w:bidi="as-IN"/>
        </w:rPr>
        <w:t>是否收取履约保证金：</w:t>
      </w:r>
      <w:r>
        <w:rPr>
          <w:rFonts w:hint="eastAsia" w:ascii="宋体" w:hAnsi="宋体" w:eastAsia="宋体" w:cs="宋体"/>
          <w:kern w:val="0"/>
          <w:sz w:val="24"/>
          <w:lang w:bidi="as-IN"/>
        </w:rPr>
        <w:t>是。</w:t>
      </w:r>
      <w:r>
        <w:rPr>
          <w:rFonts w:hint="eastAsia" w:ascii="宋体" w:hAnsi="宋体" w:eastAsia="宋体" w:cs="宋体"/>
          <w:kern w:val="0"/>
          <w:sz w:val="24"/>
          <w:lang w:eastAsia="zh-CN" w:bidi="as-IN"/>
        </w:rPr>
        <w:t>本</w:t>
      </w:r>
      <w:r>
        <w:rPr>
          <w:rFonts w:hint="eastAsia" w:ascii="宋体" w:hAnsi="宋体" w:eastAsia="宋体" w:cs="宋体"/>
          <w:kern w:val="0"/>
          <w:sz w:val="24"/>
          <w:lang w:bidi="as-IN"/>
        </w:rPr>
        <w:t>项目的履约保证金为合同总金额的5%，</w:t>
      </w:r>
      <w:r>
        <w:rPr>
          <w:rFonts w:hint="eastAsia" w:ascii="宋体" w:hAnsi="宋体" w:eastAsia="宋体" w:cs="宋体"/>
          <w:kern w:val="0"/>
          <w:sz w:val="24"/>
          <w:lang w:eastAsia="zh-CN" w:bidi="as-IN"/>
        </w:rPr>
        <w:t>成交人</w:t>
      </w:r>
      <w:r>
        <w:rPr>
          <w:rFonts w:hint="eastAsia" w:ascii="宋体" w:hAnsi="宋体" w:eastAsia="宋体" w:cs="宋体"/>
          <w:kern w:val="0"/>
          <w:sz w:val="24"/>
          <w:lang w:bidi="as-IN"/>
        </w:rPr>
        <w:t>在签订采购合同前应向采购人缴纳合同金额5%作为履约保证金。履约保证金以转账、电汇和保函等非现金形式汇入采购人指定账户或提供履约保函，未及时交纳的，视为</w:t>
      </w:r>
      <w:r>
        <w:rPr>
          <w:rFonts w:hint="eastAsia" w:ascii="宋体" w:hAnsi="宋体" w:eastAsia="宋体" w:cs="宋体"/>
          <w:kern w:val="0"/>
          <w:sz w:val="24"/>
          <w:lang w:eastAsia="zh-CN" w:bidi="as-IN"/>
        </w:rPr>
        <w:t>成交人</w:t>
      </w:r>
      <w:r>
        <w:rPr>
          <w:rFonts w:hint="eastAsia" w:ascii="宋体" w:hAnsi="宋体" w:eastAsia="宋体" w:cs="宋体"/>
          <w:kern w:val="0"/>
          <w:sz w:val="24"/>
          <w:lang w:bidi="as-IN"/>
        </w:rPr>
        <w:t>违约。履约保证金在合同履约结束满后，提交完整的请款材料，采购人在15个工作日内无息退还。（如因未提供合同导致银行不能开具银行保函的</w:t>
      </w:r>
      <w:r>
        <w:rPr>
          <w:rFonts w:hint="eastAsia" w:ascii="宋体" w:hAnsi="宋体" w:eastAsia="宋体" w:cs="宋体"/>
          <w:kern w:val="0"/>
          <w:sz w:val="24"/>
          <w:lang w:eastAsia="zh-CN" w:bidi="as-IN"/>
        </w:rPr>
        <w:t>成交人</w:t>
      </w:r>
      <w:r>
        <w:rPr>
          <w:rFonts w:hint="eastAsia" w:ascii="宋体" w:hAnsi="宋体" w:eastAsia="宋体" w:cs="宋体"/>
          <w:kern w:val="0"/>
          <w:sz w:val="24"/>
          <w:lang w:bidi="as-IN"/>
        </w:rPr>
        <w:t>可提供履约保函承诺书，承诺其在合同签订后30个工作日内提供银行保函。）</w:t>
      </w:r>
    </w:p>
    <w:p w14:paraId="6BE554D4">
      <w:pPr>
        <w:widowControl/>
        <w:spacing w:line="360" w:lineRule="auto"/>
        <w:ind w:firstLine="241" w:firstLineChars="100"/>
        <w:jc w:val="left"/>
        <w:rPr>
          <w:rFonts w:hint="eastAsia" w:ascii="宋体" w:hAnsi="宋体" w:eastAsia="宋体" w:cs="宋体"/>
          <w:b/>
          <w:bCs/>
          <w:kern w:val="0"/>
          <w:sz w:val="24"/>
          <w:lang w:bidi="as-IN"/>
        </w:rPr>
      </w:pPr>
      <w:r>
        <w:rPr>
          <w:rFonts w:hint="eastAsia" w:ascii="宋体" w:hAnsi="宋体" w:eastAsia="宋体" w:cs="宋体"/>
          <w:b/>
          <w:bCs/>
          <w:kern w:val="0"/>
          <w:sz w:val="24"/>
          <w:lang w:val="en-US" w:eastAsia="zh-CN" w:bidi="as-IN"/>
        </w:rPr>
        <w:t>4</w:t>
      </w:r>
      <w:r>
        <w:rPr>
          <w:rFonts w:hint="eastAsia" w:ascii="宋体" w:hAnsi="宋体" w:cs="宋体"/>
          <w:b/>
          <w:bCs/>
          <w:kern w:val="0"/>
          <w:sz w:val="24"/>
          <w:lang w:val="en-US" w:eastAsia="zh-CN" w:bidi="as-IN"/>
        </w:rPr>
        <w:t>.</w:t>
      </w:r>
      <w:r>
        <w:rPr>
          <w:rFonts w:hint="eastAsia" w:ascii="宋体" w:hAnsi="宋体" w:eastAsia="宋体" w:cs="宋体"/>
          <w:b/>
          <w:bCs/>
          <w:kern w:val="0"/>
          <w:sz w:val="24"/>
          <w:lang w:bidi="as-IN"/>
        </w:rPr>
        <w:t>是否邀请投标人参与验收：否。</w:t>
      </w:r>
    </w:p>
    <w:p w14:paraId="57F433DD">
      <w:pPr>
        <w:widowControl/>
        <w:spacing w:line="360" w:lineRule="auto"/>
        <w:ind w:firstLine="241" w:firstLineChars="100"/>
        <w:jc w:val="left"/>
        <w:rPr>
          <w:rFonts w:hint="eastAsia" w:ascii="宋体" w:hAnsi="宋体" w:eastAsia="宋体" w:cs="宋体"/>
          <w:kern w:val="0"/>
          <w:sz w:val="24"/>
          <w:lang w:bidi="as-IN"/>
        </w:rPr>
      </w:pPr>
      <w:r>
        <w:rPr>
          <w:rFonts w:hint="eastAsia" w:ascii="宋体" w:hAnsi="宋体" w:eastAsia="宋体" w:cs="宋体"/>
          <w:b/>
          <w:bCs/>
          <w:kern w:val="0"/>
          <w:sz w:val="24"/>
          <w:lang w:val="en-US" w:eastAsia="zh-CN" w:bidi="as-IN"/>
        </w:rPr>
        <w:t>5</w:t>
      </w:r>
      <w:r>
        <w:rPr>
          <w:rFonts w:hint="eastAsia" w:ascii="宋体" w:hAnsi="宋体" w:cs="宋体"/>
          <w:b/>
          <w:bCs/>
          <w:kern w:val="0"/>
          <w:sz w:val="24"/>
          <w:lang w:val="en-US" w:eastAsia="zh-CN" w:bidi="as-IN"/>
        </w:rPr>
        <w:t>.</w:t>
      </w:r>
      <w:r>
        <w:rPr>
          <w:rFonts w:hint="eastAsia" w:ascii="宋体" w:hAnsi="宋体" w:eastAsia="宋体" w:cs="宋体"/>
          <w:b/>
          <w:bCs/>
          <w:kern w:val="0"/>
          <w:sz w:val="24"/>
          <w:lang w:bidi="as-IN"/>
        </w:rPr>
        <w:t xml:space="preserve">验收方式数据表格 </w:t>
      </w:r>
    </w:p>
    <w:tbl>
      <w:tblPr>
        <w:tblStyle w:val="17"/>
        <w:tblW w:w="5009"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140"/>
        <w:gridCol w:w="7964"/>
      </w:tblGrid>
      <w:tr w14:paraId="10E5F3B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62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E768006">
            <w:pPr>
              <w:widowControl/>
              <w:spacing w:line="360" w:lineRule="auto"/>
              <w:jc w:val="left"/>
              <w:rPr>
                <w:rFonts w:hint="eastAsia" w:ascii="宋体" w:hAnsi="宋体" w:eastAsia="宋体" w:cs="宋体"/>
                <w:kern w:val="0"/>
                <w:sz w:val="24"/>
                <w:lang w:bidi="as-IN"/>
              </w:rPr>
            </w:pPr>
            <w:r>
              <w:rPr>
                <w:rFonts w:hint="eastAsia" w:ascii="宋体" w:hAnsi="宋体" w:eastAsia="宋体" w:cs="宋体"/>
                <w:kern w:val="0"/>
                <w:sz w:val="24"/>
                <w:lang w:bidi="as-IN"/>
              </w:rPr>
              <w:t>验收期次</w:t>
            </w:r>
          </w:p>
        </w:tc>
        <w:tc>
          <w:tcPr>
            <w:tcW w:w="437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31A3EBF">
            <w:pPr>
              <w:widowControl/>
              <w:spacing w:line="360" w:lineRule="auto"/>
              <w:jc w:val="left"/>
              <w:rPr>
                <w:rFonts w:hint="eastAsia" w:ascii="宋体" w:hAnsi="宋体" w:eastAsia="宋体" w:cs="宋体"/>
                <w:kern w:val="0"/>
                <w:sz w:val="24"/>
                <w:lang w:bidi="as-IN"/>
              </w:rPr>
            </w:pPr>
            <w:r>
              <w:rPr>
                <w:rFonts w:hint="eastAsia" w:ascii="宋体" w:hAnsi="宋体" w:eastAsia="宋体" w:cs="宋体"/>
                <w:kern w:val="0"/>
                <w:sz w:val="24"/>
                <w:lang w:bidi="as-IN"/>
              </w:rPr>
              <w:t>验收期次说明</w:t>
            </w:r>
          </w:p>
        </w:tc>
      </w:tr>
      <w:tr w14:paraId="72F6488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62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0C279A8">
            <w:pPr>
              <w:widowControl/>
              <w:spacing w:line="360" w:lineRule="auto"/>
              <w:jc w:val="center"/>
              <w:rPr>
                <w:rFonts w:hint="eastAsia" w:ascii="宋体" w:hAnsi="宋体" w:eastAsia="宋体" w:cs="宋体"/>
                <w:kern w:val="0"/>
                <w:sz w:val="24"/>
                <w:szCs w:val="24"/>
                <w:lang w:bidi="as-IN"/>
              </w:rPr>
            </w:pPr>
            <w:r>
              <w:rPr>
                <w:rFonts w:hint="eastAsia" w:ascii="宋体" w:hAnsi="宋体" w:eastAsia="宋体" w:cs="宋体"/>
                <w:kern w:val="0"/>
                <w:sz w:val="24"/>
                <w:szCs w:val="24"/>
                <w:lang w:bidi="as-IN"/>
              </w:rPr>
              <w:t>1</w:t>
            </w:r>
          </w:p>
        </w:tc>
        <w:tc>
          <w:tcPr>
            <w:tcW w:w="437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FC21041">
            <w:pPr>
              <w:widowControl/>
              <w:spacing w:line="360" w:lineRule="auto"/>
              <w:jc w:val="left"/>
              <w:rPr>
                <w:rFonts w:hint="default" w:ascii="宋体" w:hAnsi="宋体" w:eastAsia="宋体" w:cs="宋体"/>
                <w:kern w:val="0"/>
                <w:sz w:val="24"/>
                <w:szCs w:val="24"/>
                <w:lang w:val="en-US" w:eastAsia="zh-CN" w:bidi="as-IN"/>
              </w:rPr>
            </w:pPr>
            <w:r>
              <w:rPr>
                <w:rFonts w:hint="eastAsia" w:ascii="宋体" w:hAnsi="宋体" w:eastAsia="宋体" w:cs="宋体"/>
                <w:sz w:val="24"/>
                <w:szCs w:val="24"/>
              </w:rPr>
              <w:t>采购人按照采购文件、成交供应商的响应文件和合同约定的服务内容及质量要求组织对成交供应商所提供服务进行服务考核，并根据考核结果</w:t>
            </w:r>
            <w:r>
              <w:rPr>
                <w:rFonts w:hint="eastAsia" w:ascii="宋体" w:hAnsi="宋体" w:cs="宋体"/>
                <w:sz w:val="24"/>
                <w:szCs w:val="24"/>
                <w:lang w:val="en-US" w:eastAsia="zh-CN"/>
              </w:rPr>
              <w:t>进行验收。</w:t>
            </w:r>
          </w:p>
        </w:tc>
      </w:tr>
    </w:tbl>
    <w:p w14:paraId="6D487439">
      <w:pPr>
        <w:widowControl/>
        <w:spacing w:line="360" w:lineRule="auto"/>
        <w:ind w:firstLine="241" w:firstLineChars="100"/>
        <w:jc w:val="left"/>
        <w:rPr>
          <w:rFonts w:hint="eastAsia" w:ascii="宋体" w:hAnsi="宋体" w:eastAsia="宋体" w:cs="宋体"/>
          <w:b/>
          <w:bCs/>
          <w:kern w:val="0"/>
          <w:sz w:val="24"/>
          <w:lang w:bidi="as-IN"/>
        </w:rPr>
      </w:pPr>
      <w:r>
        <w:rPr>
          <w:rFonts w:hint="eastAsia" w:ascii="宋体" w:hAnsi="宋体" w:eastAsia="宋体" w:cs="宋体"/>
          <w:b/>
          <w:bCs/>
          <w:kern w:val="0"/>
          <w:sz w:val="24"/>
          <w:lang w:val="en-US" w:eastAsia="zh-CN" w:bidi="as-IN"/>
        </w:rPr>
        <w:t>6</w:t>
      </w:r>
      <w:r>
        <w:rPr>
          <w:rFonts w:hint="eastAsia" w:ascii="宋体" w:hAnsi="宋体" w:cs="宋体"/>
          <w:b/>
          <w:bCs/>
          <w:kern w:val="0"/>
          <w:sz w:val="24"/>
          <w:lang w:val="en-US" w:eastAsia="zh-CN" w:bidi="as-IN"/>
        </w:rPr>
        <w:t>.</w:t>
      </w:r>
      <w:r>
        <w:rPr>
          <w:rFonts w:hint="eastAsia" w:ascii="宋体" w:hAnsi="宋体" w:eastAsia="宋体" w:cs="宋体"/>
          <w:b/>
          <w:bCs/>
          <w:kern w:val="0"/>
          <w:sz w:val="24"/>
          <w:lang w:bidi="as-IN"/>
        </w:rPr>
        <w:t xml:space="preserve">支付方式数据表格 </w:t>
      </w:r>
    </w:p>
    <w:tbl>
      <w:tblPr>
        <w:tblStyle w:val="17"/>
        <w:tblW w:w="4948"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308"/>
        <w:gridCol w:w="7685"/>
      </w:tblGrid>
      <w:tr w14:paraId="28E3B52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542" w:hRule="atLeast"/>
          <w:tblHeader/>
        </w:trPr>
        <w:tc>
          <w:tcPr>
            <w:tcW w:w="727"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F9F9630">
            <w:pPr>
              <w:widowControl/>
              <w:spacing w:line="360" w:lineRule="auto"/>
              <w:jc w:val="center"/>
              <w:rPr>
                <w:rFonts w:hint="eastAsia" w:ascii="宋体" w:hAnsi="宋体" w:eastAsia="宋体" w:cs="宋体"/>
                <w:kern w:val="0"/>
                <w:sz w:val="24"/>
                <w:lang w:bidi="as-IN"/>
              </w:rPr>
            </w:pPr>
            <w:r>
              <w:rPr>
                <w:rFonts w:hint="eastAsia" w:ascii="宋体" w:hAnsi="宋体" w:eastAsia="宋体" w:cs="宋体"/>
                <w:kern w:val="0"/>
                <w:sz w:val="24"/>
                <w:lang w:bidi="as-IN"/>
              </w:rPr>
              <w:t>支付期次</w:t>
            </w:r>
          </w:p>
        </w:tc>
        <w:tc>
          <w:tcPr>
            <w:tcW w:w="4272"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46C46C4">
            <w:pPr>
              <w:widowControl/>
              <w:spacing w:line="360" w:lineRule="auto"/>
              <w:jc w:val="left"/>
              <w:rPr>
                <w:rFonts w:hint="eastAsia" w:ascii="宋体" w:hAnsi="宋体" w:eastAsia="宋体" w:cs="宋体"/>
                <w:kern w:val="0"/>
                <w:sz w:val="24"/>
                <w:lang w:bidi="as-IN"/>
              </w:rPr>
            </w:pPr>
            <w:r>
              <w:rPr>
                <w:rFonts w:hint="eastAsia" w:ascii="宋体" w:hAnsi="宋体" w:eastAsia="宋体" w:cs="宋体"/>
                <w:kern w:val="0"/>
                <w:sz w:val="24"/>
                <w:lang w:bidi="as-IN"/>
              </w:rPr>
              <w:t>支付期次说明</w:t>
            </w:r>
          </w:p>
        </w:tc>
      </w:tr>
      <w:tr w14:paraId="6763450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972" w:hRule="atLeast"/>
        </w:trPr>
        <w:tc>
          <w:tcPr>
            <w:tcW w:w="727"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2A88A5B">
            <w:pPr>
              <w:widowControl/>
              <w:spacing w:line="360" w:lineRule="auto"/>
              <w:jc w:val="center"/>
              <w:rPr>
                <w:rFonts w:hint="eastAsia" w:ascii="宋体" w:hAnsi="宋体" w:eastAsia="宋体" w:cs="宋体"/>
                <w:kern w:val="0"/>
                <w:sz w:val="24"/>
                <w:lang w:bidi="as-IN"/>
              </w:rPr>
            </w:pPr>
            <w:r>
              <w:rPr>
                <w:rFonts w:hint="eastAsia" w:ascii="宋体" w:hAnsi="宋体" w:eastAsia="宋体" w:cs="宋体"/>
                <w:color w:val="393939"/>
                <w:kern w:val="0"/>
                <w:sz w:val="24"/>
              </w:rPr>
              <w:t>1</w:t>
            </w:r>
          </w:p>
        </w:tc>
        <w:tc>
          <w:tcPr>
            <w:tcW w:w="4272"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B3BFCF0">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自合同生效之日起至半年后，项目稳定运行，以合同总金额的50%作为基础，结合上半年度的服务质量考核评价情况，达到付款条件起</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日内支付相应费用。</w:t>
            </w:r>
          </w:p>
        </w:tc>
      </w:tr>
      <w:tr w14:paraId="0633DC5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986" w:hRule="atLeast"/>
        </w:trPr>
        <w:tc>
          <w:tcPr>
            <w:tcW w:w="727"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65CD099">
            <w:pPr>
              <w:widowControl/>
              <w:spacing w:line="360" w:lineRule="auto"/>
              <w:jc w:val="center"/>
              <w:rPr>
                <w:rFonts w:hint="eastAsia" w:ascii="宋体" w:hAnsi="宋体" w:eastAsia="宋体" w:cs="宋体"/>
                <w:kern w:val="0"/>
                <w:sz w:val="24"/>
                <w:lang w:bidi="as-IN"/>
              </w:rPr>
            </w:pPr>
            <w:r>
              <w:rPr>
                <w:rFonts w:hint="eastAsia" w:ascii="宋体" w:hAnsi="宋体" w:eastAsia="宋体" w:cs="宋体"/>
                <w:color w:val="393939"/>
                <w:kern w:val="0"/>
                <w:sz w:val="24"/>
              </w:rPr>
              <w:t>2</w:t>
            </w:r>
          </w:p>
        </w:tc>
        <w:tc>
          <w:tcPr>
            <w:tcW w:w="4272"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D2C43DA">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服务期结束后，项目稳定运行，</w:t>
            </w:r>
            <w:r>
              <w:rPr>
                <w:rFonts w:hint="eastAsia" w:ascii="宋体" w:hAnsi="宋体" w:eastAsia="宋体" w:cs="宋体"/>
                <w:sz w:val="24"/>
                <w:szCs w:val="24"/>
                <w:lang w:val="en-US" w:eastAsia="zh-CN"/>
              </w:rPr>
              <w:t>以合同总金额的50%作为基础，结合下半年度的服务质量考核评价情况，达到付款条件起</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日内，支付相应费用。</w:t>
            </w:r>
          </w:p>
        </w:tc>
      </w:tr>
    </w:tbl>
    <w:p w14:paraId="778676AA">
      <w:pPr>
        <w:widowControl/>
        <w:tabs>
          <w:tab w:val="left" w:pos="900"/>
          <w:tab w:val="left" w:pos="1100"/>
        </w:tabs>
        <w:spacing w:line="360" w:lineRule="auto"/>
        <w:ind w:firstLine="482" w:firstLineChars="200"/>
        <w:jc w:val="left"/>
        <w:textAlignment w:val="baseline"/>
        <w:rPr>
          <w:rFonts w:hint="eastAsia" w:ascii="宋体" w:hAnsi="宋体" w:eastAsia="宋体" w:cs="宋体"/>
          <w:b/>
          <w:bCs/>
          <w:sz w:val="24"/>
        </w:rPr>
      </w:pPr>
      <w:r>
        <w:rPr>
          <w:rFonts w:hint="eastAsia" w:ascii="宋体" w:hAnsi="宋体" w:eastAsia="宋体" w:cs="宋体"/>
          <w:b/>
          <w:bCs/>
          <w:sz w:val="24"/>
          <w:lang w:val="en-US" w:eastAsia="zh-CN"/>
        </w:rPr>
        <w:t>7.</w:t>
      </w:r>
      <w:r>
        <w:rPr>
          <w:rFonts w:hint="eastAsia" w:ascii="宋体" w:hAnsi="宋体" w:eastAsia="宋体" w:cs="宋体"/>
          <w:b/>
          <w:bCs/>
          <w:sz w:val="24"/>
        </w:rPr>
        <w:t>关于“违约责任”的说明：</w:t>
      </w:r>
    </w:p>
    <w:p w14:paraId="0ECF9C82">
      <w:pPr>
        <w:spacing w:line="360" w:lineRule="auto"/>
        <w:ind w:firstLine="480" w:firstLineChars="200"/>
        <w:rPr>
          <w:rFonts w:hint="eastAsia" w:ascii="宋体" w:hAnsi="宋体" w:eastAsia="宋体" w:cs="宋体"/>
          <w:kern w:val="0"/>
          <w:sz w:val="24"/>
          <w:szCs w:val="24"/>
          <w:lang w:val="en-US" w:eastAsia="zh-CN" w:bidi="as-IN"/>
        </w:rPr>
      </w:pPr>
      <w:r>
        <w:rPr>
          <w:rFonts w:hint="eastAsia" w:ascii="宋体" w:hAnsi="宋体" w:eastAsia="宋体" w:cs="宋体"/>
          <w:kern w:val="0"/>
          <w:sz w:val="24"/>
          <w:szCs w:val="24"/>
          <w:lang w:val="en-US" w:eastAsia="zh-CN" w:bidi="as-IN"/>
        </w:rPr>
        <w:t>（1）因成交人原因造成合同无法按时签订，视为成交人违约，采购人有权没收其竞价保证金，如竞价保证金不能弥补成交人违约对采购人造成的损失的，成交人还需另行支付相应的赔偿。</w:t>
      </w:r>
    </w:p>
    <w:p w14:paraId="4DB3D096">
      <w:pPr>
        <w:spacing w:line="360" w:lineRule="auto"/>
        <w:ind w:firstLine="480" w:firstLineChars="200"/>
        <w:rPr>
          <w:rFonts w:hint="eastAsia" w:ascii="宋体" w:hAnsi="宋体" w:eastAsia="宋体" w:cs="宋体"/>
          <w:kern w:val="0"/>
          <w:sz w:val="24"/>
          <w:szCs w:val="24"/>
          <w:lang w:val="en-US" w:eastAsia="zh-CN" w:bidi="as-IN"/>
        </w:rPr>
      </w:pPr>
      <w:r>
        <w:rPr>
          <w:rFonts w:hint="eastAsia" w:ascii="宋体" w:hAnsi="宋体" w:eastAsia="宋体" w:cs="宋体"/>
          <w:kern w:val="0"/>
          <w:sz w:val="24"/>
          <w:szCs w:val="24"/>
          <w:lang w:val="en-US" w:eastAsia="zh-CN" w:bidi="as-IN"/>
        </w:rPr>
        <w:t>（2）若成交人在服务期内提供的服务未能满足采购人的需求，给采购人造成损失的，采购人有权取消其成交资格，解除合同，要求成交人进行相应赔偿，并重新采购。</w:t>
      </w:r>
    </w:p>
    <w:p w14:paraId="0655EE86">
      <w:pPr>
        <w:spacing w:line="360" w:lineRule="auto"/>
        <w:ind w:firstLine="480" w:firstLineChars="200"/>
        <w:rPr>
          <w:rFonts w:hint="eastAsia" w:ascii="宋体" w:hAnsi="宋体" w:eastAsia="宋体" w:cs="宋体"/>
          <w:kern w:val="0"/>
          <w:sz w:val="24"/>
          <w:szCs w:val="24"/>
          <w:lang w:val="en-US" w:eastAsia="zh-CN" w:bidi="as-IN"/>
        </w:rPr>
      </w:pPr>
      <w:r>
        <w:rPr>
          <w:rFonts w:hint="eastAsia" w:ascii="宋体" w:hAnsi="宋体" w:eastAsia="宋体" w:cs="宋体"/>
          <w:kern w:val="0"/>
          <w:sz w:val="24"/>
          <w:szCs w:val="24"/>
          <w:lang w:val="en-US" w:eastAsia="zh-CN" w:bidi="as-IN"/>
        </w:rPr>
        <w:t>（3）若成交人安排的人员或其他条件未满足成交人的承诺，每次罚款1000元。</w:t>
      </w:r>
    </w:p>
    <w:p w14:paraId="29AC50F7">
      <w:pPr>
        <w:spacing w:line="360" w:lineRule="auto"/>
        <w:ind w:firstLine="480" w:firstLineChars="200"/>
        <w:rPr>
          <w:rFonts w:hint="eastAsia" w:ascii="宋体" w:hAnsi="宋体" w:eastAsia="宋体" w:cs="宋体"/>
          <w:kern w:val="0"/>
          <w:sz w:val="24"/>
          <w:szCs w:val="24"/>
          <w:lang w:val="en-US" w:eastAsia="zh-CN" w:bidi="as-IN"/>
        </w:rPr>
      </w:pPr>
      <w:r>
        <w:rPr>
          <w:rFonts w:hint="eastAsia" w:ascii="宋体" w:hAnsi="宋体" w:eastAsia="宋体" w:cs="宋体"/>
          <w:kern w:val="0"/>
          <w:sz w:val="24"/>
          <w:szCs w:val="24"/>
          <w:lang w:val="en-US" w:eastAsia="zh-CN" w:bidi="as-IN"/>
        </w:rPr>
        <w:t>（4）因成交人原因发生重大质量事故，除依约承担赔偿责任外，还将按有关质量管理办法规定执行，并报相关行政主管部门处罚。</w:t>
      </w:r>
    </w:p>
    <w:p w14:paraId="52AAD5BE">
      <w:pPr>
        <w:spacing w:line="360" w:lineRule="auto"/>
        <w:ind w:firstLine="480" w:firstLineChars="200"/>
        <w:rPr>
          <w:rFonts w:hint="eastAsia" w:ascii="宋体" w:hAnsi="宋体" w:eastAsia="宋体" w:cs="宋体"/>
          <w:kern w:val="0"/>
          <w:sz w:val="24"/>
          <w:szCs w:val="24"/>
          <w:lang w:val="en-US" w:eastAsia="zh-CN" w:bidi="as-IN"/>
        </w:rPr>
      </w:pPr>
      <w:r>
        <w:rPr>
          <w:rFonts w:hint="eastAsia" w:ascii="宋体" w:hAnsi="宋体" w:eastAsia="宋体" w:cs="宋体"/>
          <w:kern w:val="0"/>
          <w:sz w:val="24"/>
          <w:szCs w:val="24"/>
          <w:lang w:val="en-US" w:eastAsia="zh-CN" w:bidi="as-IN"/>
        </w:rPr>
        <w:t>（5）若发生死亡安全事故，除按国家有关安全管理规定及采购人有关安全管理办法执行外，并报相关行政主管部门处罚；发生重大安全事故或特大安全事故，除按国家有关安全管理规定及采购人有关安全管理办法执行外，给采购人造成的损失，还应承担赔偿责任。</w:t>
      </w:r>
    </w:p>
    <w:p w14:paraId="7ED6B4D5">
      <w:pPr>
        <w:spacing w:line="360" w:lineRule="auto"/>
        <w:ind w:firstLine="480" w:firstLineChars="200"/>
        <w:rPr>
          <w:rFonts w:hint="eastAsia" w:ascii="宋体" w:hAnsi="宋体" w:eastAsia="宋体" w:cs="宋体"/>
          <w:kern w:val="0"/>
          <w:sz w:val="24"/>
          <w:szCs w:val="24"/>
          <w:lang w:val="en-US" w:eastAsia="zh-CN" w:bidi="as-IN"/>
        </w:rPr>
      </w:pPr>
      <w:r>
        <w:rPr>
          <w:rFonts w:hint="eastAsia" w:ascii="宋体" w:hAnsi="宋体" w:eastAsia="宋体" w:cs="宋体"/>
          <w:kern w:val="0"/>
          <w:sz w:val="24"/>
          <w:szCs w:val="24"/>
          <w:lang w:val="en-US" w:eastAsia="zh-CN" w:bidi="as-IN"/>
        </w:rPr>
        <w:t>（6）在明确违约责任后，成交人应在接到书面通知书起七天内支付违约金、赔偿金等。在未取得采购人书面同意延期说明函的前提下，成交人在规定时间内不能按时给予采购人相应服务的，每延期1天，向采购人支付合同总额的3‰的逾期违约金，延期7天以上（含7天），采购人有权单方解除采购合同，履约保证金不予返还，若无法弥补对采购人造成的损失，成交人需另行支付相应的赔偿。</w:t>
      </w:r>
    </w:p>
    <w:p w14:paraId="4389025D">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cs="宋体"/>
          <w:sz w:val="24"/>
          <w:lang w:val="en-US" w:eastAsia="zh-CN"/>
        </w:rPr>
        <w:t>(7)成交人</w:t>
      </w:r>
      <w:r>
        <w:rPr>
          <w:rFonts w:hint="eastAsia" w:ascii="宋体" w:hAnsi="宋体" w:eastAsia="宋体" w:cs="宋体"/>
          <w:color w:val="000000"/>
          <w:kern w:val="0"/>
          <w:sz w:val="24"/>
          <w:szCs w:val="24"/>
          <w:u w:val="none" w:color="000000"/>
          <w:lang w:val="zh-TW" w:eastAsia="zh-CN" w:bidi="ar-SA"/>
        </w:rPr>
        <w:t>进入</w:t>
      </w:r>
      <w:r>
        <w:rPr>
          <w:rFonts w:hint="eastAsia" w:ascii="宋体" w:hAnsi="宋体" w:cs="宋体"/>
          <w:color w:val="000000"/>
          <w:kern w:val="0"/>
          <w:sz w:val="24"/>
          <w:szCs w:val="24"/>
          <w:u w:val="none" w:color="000000"/>
          <w:lang w:val="en-US" w:eastAsia="zh-CN" w:bidi="ar-SA"/>
        </w:rPr>
        <w:t>采购人</w:t>
      </w:r>
      <w:r>
        <w:rPr>
          <w:rFonts w:hint="eastAsia" w:ascii="宋体" w:hAnsi="宋体" w:eastAsia="宋体" w:cs="宋体"/>
          <w:color w:val="000000"/>
          <w:kern w:val="0"/>
          <w:sz w:val="24"/>
          <w:szCs w:val="24"/>
          <w:u w:val="none" w:color="000000"/>
          <w:lang w:val="zh-TW" w:eastAsia="zh-CN" w:bidi="ar-SA"/>
        </w:rPr>
        <w:t>监管区的工作人员必须遵守</w:t>
      </w:r>
      <w:r>
        <w:rPr>
          <w:rFonts w:hint="eastAsia" w:ascii="宋体" w:hAnsi="宋体" w:cs="宋体"/>
          <w:color w:val="000000"/>
          <w:kern w:val="0"/>
          <w:sz w:val="24"/>
          <w:szCs w:val="24"/>
          <w:u w:val="none" w:color="000000"/>
          <w:lang w:val="zh-TW" w:eastAsia="zh-CN" w:bidi="ar-SA"/>
        </w:rPr>
        <w:t>采购人</w:t>
      </w:r>
      <w:r>
        <w:rPr>
          <w:rFonts w:hint="eastAsia" w:ascii="宋体" w:hAnsi="宋体" w:eastAsia="宋体" w:cs="宋体"/>
          <w:color w:val="000000"/>
          <w:kern w:val="0"/>
          <w:sz w:val="24"/>
          <w:szCs w:val="24"/>
          <w:u w:val="none" w:color="000000"/>
          <w:lang w:val="zh-TW" w:eastAsia="zh-CN" w:bidi="ar-SA"/>
        </w:rPr>
        <w:t>的工作制度和监管安全规定，服从</w:t>
      </w:r>
      <w:r>
        <w:rPr>
          <w:rFonts w:hint="eastAsia" w:ascii="宋体" w:hAnsi="宋体" w:cs="宋体"/>
          <w:color w:val="000000"/>
          <w:kern w:val="0"/>
          <w:sz w:val="24"/>
          <w:szCs w:val="24"/>
          <w:u w:val="none" w:color="000000"/>
          <w:lang w:val="zh-TW" w:eastAsia="zh-CN" w:bidi="ar-SA"/>
        </w:rPr>
        <w:t>采购人</w:t>
      </w:r>
      <w:r>
        <w:rPr>
          <w:rFonts w:hint="eastAsia" w:ascii="宋体" w:hAnsi="宋体" w:eastAsia="宋体" w:cs="宋体"/>
          <w:color w:val="000000"/>
          <w:kern w:val="0"/>
          <w:sz w:val="24"/>
          <w:szCs w:val="24"/>
          <w:u w:val="none" w:color="000000"/>
          <w:lang w:val="zh-TW" w:eastAsia="zh-CN" w:bidi="ar-SA"/>
        </w:rPr>
        <w:t>人员的指挥，不得为被监管人传递信息、现金、手机、毒品、枪支、刀具等违禁品、违规品，若有发现经核查属实的，</w:t>
      </w:r>
      <w:r>
        <w:rPr>
          <w:rFonts w:hint="eastAsia" w:ascii="宋体" w:hAnsi="宋体" w:cs="宋体"/>
          <w:sz w:val="24"/>
          <w:lang w:val="en-US" w:eastAsia="zh-CN"/>
        </w:rPr>
        <w:t>成交人</w:t>
      </w:r>
      <w:r>
        <w:rPr>
          <w:rFonts w:hint="eastAsia" w:ascii="宋体" w:hAnsi="宋体" w:eastAsia="宋体" w:cs="宋体"/>
          <w:color w:val="000000"/>
          <w:kern w:val="0"/>
          <w:sz w:val="24"/>
          <w:szCs w:val="24"/>
          <w:u w:val="none" w:color="000000"/>
          <w:lang w:val="zh-TW" w:eastAsia="zh-CN" w:bidi="ar-SA"/>
        </w:rPr>
        <w:t>须马上更换工作人员，并视情况向</w:t>
      </w:r>
      <w:r>
        <w:rPr>
          <w:rFonts w:hint="eastAsia" w:ascii="宋体" w:hAnsi="宋体" w:cs="宋体"/>
          <w:color w:val="000000"/>
          <w:kern w:val="0"/>
          <w:sz w:val="24"/>
          <w:szCs w:val="24"/>
          <w:u w:val="none" w:color="000000"/>
          <w:lang w:val="zh-TW" w:eastAsia="zh-CN" w:bidi="ar-SA"/>
        </w:rPr>
        <w:t>采购人</w:t>
      </w:r>
      <w:r>
        <w:rPr>
          <w:rFonts w:hint="eastAsia" w:ascii="宋体" w:hAnsi="宋体" w:eastAsia="宋体" w:cs="宋体"/>
          <w:color w:val="000000"/>
          <w:kern w:val="0"/>
          <w:sz w:val="24"/>
          <w:szCs w:val="24"/>
          <w:u w:val="none" w:color="000000"/>
          <w:lang w:val="zh-TW" w:eastAsia="zh-CN" w:bidi="ar-SA"/>
        </w:rPr>
        <w:t>支付</w:t>
      </w:r>
      <w:r>
        <w:rPr>
          <w:rFonts w:hint="eastAsia" w:ascii="宋体" w:hAnsi="宋体" w:eastAsia="宋体" w:cs="宋体"/>
          <w:color w:val="auto"/>
          <w:kern w:val="0"/>
          <w:sz w:val="24"/>
          <w:szCs w:val="24"/>
          <w:u w:val="none" w:color="000000"/>
          <w:lang w:val="zh-TW" w:eastAsia="zh-CN" w:bidi="ar-SA"/>
        </w:rPr>
        <w:t>10000元</w:t>
      </w:r>
      <w:r>
        <w:rPr>
          <w:rFonts w:hint="eastAsia" w:ascii="宋体" w:hAnsi="宋体" w:eastAsia="宋体" w:cs="宋体"/>
          <w:color w:val="000000"/>
          <w:kern w:val="0"/>
          <w:sz w:val="24"/>
          <w:szCs w:val="24"/>
          <w:u w:val="none" w:color="000000"/>
          <w:lang w:val="zh-TW" w:eastAsia="zh-CN" w:bidi="ar-SA"/>
        </w:rPr>
        <w:t>的违约金，违约金</w:t>
      </w:r>
      <w:r>
        <w:rPr>
          <w:rFonts w:hint="eastAsia" w:ascii="宋体" w:hAnsi="宋体" w:cs="宋体"/>
          <w:color w:val="000000"/>
          <w:kern w:val="0"/>
          <w:sz w:val="24"/>
          <w:szCs w:val="24"/>
          <w:u w:val="none" w:color="000000"/>
          <w:lang w:val="zh-TW" w:eastAsia="zh-CN" w:bidi="ar-SA"/>
        </w:rPr>
        <w:t>采购人</w:t>
      </w:r>
      <w:r>
        <w:rPr>
          <w:rFonts w:hint="eastAsia" w:ascii="宋体" w:hAnsi="宋体" w:eastAsia="宋体" w:cs="宋体"/>
          <w:color w:val="000000"/>
          <w:kern w:val="0"/>
          <w:sz w:val="24"/>
          <w:szCs w:val="24"/>
          <w:u w:val="none" w:color="000000"/>
          <w:lang w:val="zh-TW" w:eastAsia="zh-CN" w:bidi="ar-SA"/>
        </w:rPr>
        <w:t>有权直接从服务费用中扣除。发生二次（含）以上或造成严重后果的，</w:t>
      </w:r>
      <w:r>
        <w:rPr>
          <w:rFonts w:hint="eastAsia" w:ascii="宋体" w:hAnsi="宋体" w:cs="宋体"/>
          <w:color w:val="000000"/>
          <w:kern w:val="0"/>
          <w:sz w:val="24"/>
          <w:szCs w:val="24"/>
          <w:u w:val="none" w:color="000000"/>
          <w:lang w:val="zh-TW" w:eastAsia="zh-CN" w:bidi="ar-SA"/>
        </w:rPr>
        <w:t>采购人</w:t>
      </w:r>
      <w:r>
        <w:rPr>
          <w:rFonts w:hint="eastAsia" w:ascii="宋体" w:hAnsi="宋体" w:eastAsia="宋体" w:cs="宋体"/>
          <w:color w:val="000000"/>
          <w:kern w:val="0"/>
          <w:sz w:val="24"/>
          <w:szCs w:val="24"/>
          <w:u w:val="none" w:color="000000"/>
          <w:lang w:val="zh-TW" w:eastAsia="zh-CN" w:bidi="ar-SA"/>
        </w:rPr>
        <w:t>有权解除合同并不退还履约保证金，</w:t>
      </w:r>
      <w:r>
        <w:rPr>
          <w:rFonts w:hint="eastAsia" w:ascii="宋体" w:hAnsi="宋体" w:cs="宋体"/>
          <w:sz w:val="24"/>
          <w:lang w:val="en-US" w:eastAsia="zh-CN"/>
        </w:rPr>
        <w:t>成交人</w:t>
      </w:r>
      <w:r>
        <w:rPr>
          <w:rFonts w:hint="eastAsia" w:ascii="宋体" w:hAnsi="宋体" w:eastAsia="宋体" w:cs="宋体"/>
          <w:color w:val="000000"/>
          <w:kern w:val="0"/>
          <w:sz w:val="24"/>
          <w:szCs w:val="24"/>
          <w:u w:val="none" w:color="000000"/>
          <w:lang w:val="zh-TW" w:eastAsia="zh-CN" w:bidi="ar-SA"/>
        </w:rPr>
        <w:t>还应承担相关的法律责任。</w:t>
      </w:r>
    </w:p>
    <w:p w14:paraId="7C0F48F2">
      <w:pPr>
        <w:pStyle w:val="16"/>
        <w:spacing w:line="360" w:lineRule="auto"/>
        <w:ind w:left="0" w:leftChars="0" w:firstLine="480" w:firstLineChars="200"/>
        <w:rPr>
          <w:rFonts w:hint="eastAsia" w:ascii="宋体" w:hAnsi="宋体" w:eastAsia="宋体" w:cs="宋体"/>
        </w:rPr>
      </w:pPr>
      <w:r>
        <w:rPr>
          <w:rFonts w:hint="eastAsia" w:ascii="宋体" w:hAnsi="宋体" w:eastAsia="宋体" w:cs="宋体"/>
          <w:sz w:val="24"/>
          <w:lang w:eastAsia="zh-CN"/>
        </w:rPr>
        <w:t>（</w:t>
      </w:r>
      <w:r>
        <w:rPr>
          <w:rFonts w:hint="eastAsia" w:ascii="宋体" w:hAnsi="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b w:val="0"/>
          <w:bCs/>
          <w:color w:val="auto"/>
          <w:kern w:val="0"/>
          <w:sz w:val="24"/>
          <w:lang w:val="en-US" w:eastAsia="zh-CN"/>
        </w:rPr>
        <w:t>除上述具体违约情形外，成交人出现不符合网上竞价文件、响应文件、合同要求的其他情形，每发现一次，需向采购人支付违约金</w:t>
      </w:r>
      <w:r>
        <w:rPr>
          <w:rFonts w:hint="eastAsia" w:ascii="宋体" w:hAnsi="宋体" w:cs="宋体"/>
          <w:b w:val="0"/>
          <w:bCs/>
          <w:color w:val="auto"/>
          <w:kern w:val="0"/>
          <w:sz w:val="24"/>
          <w:lang w:val="en-US" w:eastAsia="zh-CN"/>
        </w:rPr>
        <w:t>5000</w:t>
      </w:r>
      <w:r>
        <w:rPr>
          <w:rFonts w:hint="eastAsia" w:ascii="宋体" w:hAnsi="宋体" w:eastAsia="宋体" w:cs="宋体"/>
          <w:b w:val="0"/>
          <w:bCs/>
          <w:color w:val="auto"/>
          <w:kern w:val="0"/>
          <w:sz w:val="24"/>
          <w:lang w:val="en-US" w:eastAsia="zh-CN"/>
        </w:rPr>
        <w:t>元。</w:t>
      </w:r>
    </w:p>
    <w:p w14:paraId="579BA821">
      <w:pPr>
        <w:pStyle w:val="13"/>
        <w:spacing w:before="0" w:beforeAutospacing="0" w:after="0" w:afterAutospacing="0"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8.关于“诉讼相关费用承担”的说明：</w:t>
      </w:r>
    </w:p>
    <w:p w14:paraId="7763921D">
      <w:pPr>
        <w:pStyle w:val="13"/>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若因成交供应商</w:t>
      </w:r>
      <w:r>
        <w:rPr>
          <w:rFonts w:hint="eastAsia" w:ascii="宋体" w:hAnsi="宋体" w:eastAsia="宋体" w:cs="宋体"/>
          <w:lang w:eastAsia="zh-CN"/>
        </w:rPr>
        <w:t>未</w:t>
      </w:r>
      <w:r>
        <w:rPr>
          <w:rFonts w:hint="eastAsia" w:ascii="宋体" w:hAnsi="宋体" w:eastAsia="宋体" w:cs="宋体"/>
        </w:rPr>
        <w:t>履行合同项下义务导致采购人所产生的一切损失（包括但不限于人身财产的损失、律师费、诉讼费、保全费、鉴定费等），均由成交供应商承担赔偿责任。</w:t>
      </w:r>
    </w:p>
    <w:bookmarkEnd w:id="3"/>
    <w:bookmarkEnd w:id="4"/>
    <w:bookmarkEnd w:id="5"/>
    <w:bookmarkEnd w:id="6"/>
    <w:p w14:paraId="08FED45E">
      <w:pPr>
        <w:pStyle w:val="13"/>
        <w:spacing w:before="0" w:beforeAutospacing="0" w:after="0" w:afterAutospacing="0"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9.关于“</w:t>
      </w:r>
      <w:r>
        <w:rPr>
          <w:rFonts w:hint="eastAsia" w:ascii="宋体" w:hAnsi="宋体" w:eastAsia="宋体" w:cs="宋体"/>
          <w:b/>
          <w:bCs/>
          <w:kern w:val="2"/>
          <w:sz w:val="24"/>
          <w:szCs w:val="24"/>
          <w:lang w:val="zh-TW" w:eastAsia="zh-CN" w:bidi="ar-SA"/>
        </w:rPr>
        <w:t>不可抗力</w:t>
      </w:r>
      <w:r>
        <w:rPr>
          <w:rFonts w:hint="eastAsia" w:ascii="宋体" w:hAnsi="宋体" w:eastAsia="宋体" w:cs="宋体"/>
          <w:b/>
          <w:bCs/>
          <w:kern w:val="2"/>
          <w:sz w:val="24"/>
          <w:szCs w:val="24"/>
          <w:lang w:val="en-US" w:eastAsia="zh-CN" w:bidi="ar-SA"/>
        </w:rPr>
        <w:t>”的说明：</w:t>
      </w:r>
    </w:p>
    <w:p w14:paraId="677C5605">
      <w:pPr>
        <w:pStyle w:val="13"/>
        <w:spacing w:before="0" w:beforeAutospacing="0" w:after="0" w:afterAutospacing="0" w:line="360" w:lineRule="auto"/>
        <w:ind w:firstLine="480" w:firstLineChars="200"/>
        <w:rPr>
          <w:rFonts w:hint="eastAsia" w:ascii="宋体" w:hAnsi="宋体" w:eastAsia="宋体" w:cs="宋体"/>
          <w:lang w:val="zh-TW"/>
        </w:rPr>
      </w:pPr>
      <w:r>
        <w:rPr>
          <w:rFonts w:hint="eastAsia" w:ascii="宋体" w:hAnsi="宋体" w:eastAsia="宋体" w:cs="宋体"/>
        </w:rPr>
        <w:t>（1）</w:t>
      </w:r>
      <w:r>
        <w:rPr>
          <w:rFonts w:hint="eastAsia" w:ascii="宋体" w:hAnsi="宋体" w:eastAsia="宋体" w:cs="宋体"/>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849990A">
      <w:pPr>
        <w:pStyle w:val="13"/>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6CE90C3B">
      <w:pPr>
        <w:pStyle w:val="13"/>
        <w:spacing w:before="0" w:beforeAutospacing="0" w:after="0" w:afterAutospacing="0"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10.关于“专利权及知识产权”的说明：</w:t>
      </w:r>
    </w:p>
    <w:p w14:paraId="1481EE80">
      <w:pPr>
        <w:pStyle w:val="13"/>
        <w:spacing w:before="0" w:beforeAutospacing="0" w:after="0" w:afterAutospacing="0" w:line="360" w:lineRule="auto"/>
        <w:ind w:firstLine="480" w:firstLineChars="200"/>
        <w:rPr>
          <w:rFonts w:hint="eastAsia" w:ascii="宋体" w:hAnsi="宋体" w:eastAsia="宋体" w:cs="宋体"/>
          <w:lang w:val="zh-TW"/>
        </w:rPr>
      </w:pPr>
      <w:r>
        <w:rPr>
          <w:rFonts w:hint="eastAsia" w:ascii="宋体" w:hAnsi="宋体" w:eastAsia="宋体" w:cs="宋体"/>
          <w:lang w:val="zh-TW"/>
        </w:rPr>
        <w:t>成交供应商须保障采购人在使用该货物或其任何一部分时不受到第三方关于侵犯专利权、商标权或工业设计权等知识产权的指控。如果任何第三方提出侵权指控与采购人无关，</w:t>
      </w:r>
      <w:r>
        <w:rPr>
          <w:rFonts w:hint="eastAsia" w:ascii="宋体" w:hAnsi="宋体" w:eastAsia="宋体" w:cs="宋体"/>
        </w:rPr>
        <w:t>成交供应商</w:t>
      </w:r>
      <w:r>
        <w:rPr>
          <w:rFonts w:hint="eastAsia" w:ascii="宋体" w:hAnsi="宋体" w:eastAsia="宋体" w:cs="宋体"/>
          <w:lang w:val="zh-TW"/>
        </w:rPr>
        <w:t>须与第三方交涉并承担可能发生的责任与一切费用。如采购人因此而遭致损失的，</w:t>
      </w:r>
      <w:r>
        <w:rPr>
          <w:rFonts w:hint="eastAsia" w:ascii="宋体" w:hAnsi="宋体" w:eastAsia="宋体" w:cs="宋体"/>
        </w:rPr>
        <w:t>成交供应商</w:t>
      </w:r>
      <w:r>
        <w:rPr>
          <w:rFonts w:hint="eastAsia" w:ascii="宋体" w:hAnsi="宋体" w:eastAsia="宋体" w:cs="宋体"/>
          <w:lang w:val="zh-TW"/>
        </w:rPr>
        <w:t>应赔偿该损失。</w:t>
      </w:r>
    </w:p>
    <w:p w14:paraId="17F5B539">
      <w:pPr>
        <w:pStyle w:val="13"/>
        <w:spacing w:before="0" w:beforeAutospacing="0" w:after="0" w:afterAutospacing="0"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11.关于“保密条款”的说明：</w:t>
      </w:r>
    </w:p>
    <w:p w14:paraId="39FB405D">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rPr>
        <w:t>（1）成交供应商应当对合同的内容、因履行合同或在合同期间知悉的或收到的采购人的财务、技术、产品信息、民警资料或其他工作上的文件资料、工作内容等予以保密，不得向合同以外的任何第三方披露，所有</w:t>
      </w:r>
      <w:r>
        <w:rPr>
          <w:rFonts w:hint="eastAsia" w:ascii="宋体" w:hAnsi="宋体" w:eastAsia="宋体" w:cs="宋体"/>
          <w:sz w:val="24"/>
          <w:szCs w:val="24"/>
        </w:rPr>
        <w:t>解决方案和采集汇总后的数据严禁通过互联网等公共信息网络、普通邮政进行传递，严禁在连接互联网计算机上存储、处理，签订并严格执行《单位保密承诺书》；成交供应商进入采购人工作区域的工作人员需签订《个人保密承诺书》，严格履行保密义务，自愿接受保密审查，不违规记录、存储、复制采购人任何信息，不违规留存采购方任何资料。</w:t>
      </w:r>
    </w:p>
    <w:p w14:paraId="439BC7F3">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（2）成交供应商违反本条约定泄露采购人的涉密信息的，应承担相应的法律责任，造成采购人损失的，成交供应商应当依法承担赔偿责任。</w:t>
      </w:r>
    </w:p>
    <w:p w14:paraId="022C40D4">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rPr>
        <w:t>（3）本条款不因合同届满或解除而失效。</w:t>
      </w:r>
    </w:p>
    <w:p w14:paraId="1DB826BA">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12.关于“</w:t>
      </w:r>
      <w:r>
        <w:rPr>
          <w:rFonts w:hint="eastAsia" w:ascii="宋体" w:hAnsi="宋体" w:eastAsia="宋体" w:cs="宋体"/>
          <w:b/>
          <w:bCs/>
          <w:kern w:val="2"/>
          <w:sz w:val="24"/>
          <w:szCs w:val="24"/>
          <w:lang w:val="zh-TW" w:eastAsia="zh-CN" w:bidi="ar-SA"/>
        </w:rPr>
        <w:t>廉政条款</w:t>
      </w:r>
      <w:r>
        <w:rPr>
          <w:rFonts w:hint="eastAsia" w:ascii="宋体" w:hAnsi="宋体" w:eastAsia="宋体" w:cs="宋体"/>
          <w:b/>
          <w:bCs/>
          <w:kern w:val="2"/>
          <w:sz w:val="24"/>
          <w:szCs w:val="24"/>
          <w:lang w:val="en-US" w:eastAsia="zh-CN" w:bidi="ar-SA"/>
        </w:rPr>
        <w:t>”的说明</w:t>
      </w:r>
    </w:p>
    <w:p w14:paraId="05EE0801">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供应商及其工作人员不得有以任何形式行贿采购人工作人员的行为，若发现并被核查属实的，采购人有权解除合同且不退还履约保证金，情节严重的，供应商及其工作人员还要承担相应的法律责任；采购人及其工作人员不得索要或接受供应商的礼金及吃请等，如有违反廉政纪律等行为的，依据有关规定给予党纪、政纪或组织处理，情节严重的，还应承担相应的法律责任。</w:t>
      </w:r>
    </w:p>
    <w:p w14:paraId="23F154D5">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13.</w:t>
      </w:r>
      <w:r>
        <w:rPr>
          <w:rFonts w:hint="eastAsia" w:ascii="宋体" w:hAnsi="宋体" w:eastAsia="宋体" w:cs="宋体"/>
          <w:b/>
          <w:bCs/>
          <w:sz w:val="24"/>
          <w:szCs w:val="24"/>
        </w:rPr>
        <w:t>关于“</w:t>
      </w:r>
      <w:r>
        <w:rPr>
          <w:rFonts w:hint="eastAsia" w:ascii="宋体" w:hAnsi="宋体" w:eastAsia="宋体" w:cs="宋体"/>
          <w:b/>
          <w:bCs/>
          <w:sz w:val="24"/>
          <w:szCs w:val="24"/>
          <w:lang w:val="zh-TW"/>
        </w:rPr>
        <w:t>合同纠纷处理方式</w:t>
      </w:r>
      <w:r>
        <w:rPr>
          <w:rFonts w:hint="eastAsia" w:ascii="宋体" w:hAnsi="宋体" w:eastAsia="宋体" w:cs="宋体"/>
          <w:b/>
          <w:bCs/>
          <w:sz w:val="24"/>
          <w:szCs w:val="24"/>
        </w:rPr>
        <w:t>”的说明</w:t>
      </w:r>
    </w:p>
    <w:p w14:paraId="0BA84F0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zh-TW" w:eastAsia="zh-CN" w:bidi="ar-SA"/>
        </w:rPr>
      </w:pPr>
      <w:r>
        <w:rPr>
          <w:rFonts w:hint="eastAsia" w:ascii="宋体" w:hAnsi="宋体" w:eastAsia="宋体" w:cs="宋体"/>
          <w:kern w:val="0"/>
          <w:sz w:val="24"/>
          <w:szCs w:val="24"/>
          <w:lang w:val="zh-TW" w:eastAsia="zh-CN" w:bidi="ar-SA"/>
        </w:rPr>
        <w:t>（1）采购人及成交供应商双方必须认真履行合同条款。因本合同或与本合同有关的一切事项发生争议，由双方友好协商解决，协商不成的，因采购或与采购合同有关的一切事项发生争议，由采购人和成交人双方友好协商解决。协商不成的，任何一方均可选择以下</w:t>
      </w:r>
      <w:r>
        <w:rPr>
          <w:rFonts w:hint="eastAsia" w:ascii="宋体" w:hAnsi="宋体" w:cs="宋体"/>
          <w:kern w:val="0"/>
          <w:sz w:val="24"/>
          <w:szCs w:val="24"/>
          <w:lang w:val="en-US" w:eastAsia="zh-CN" w:bidi="ar-SA"/>
        </w:rPr>
        <w:t>任意一种</w:t>
      </w:r>
      <w:r>
        <w:rPr>
          <w:rFonts w:hint="eastAsia" w:ascii="宋体" w:hAnsi="宋体" w:eastAsia="宋体" w:cs="宋体"/>
          <w:kern w:val="0"/>
          <w:sz w:val="24"/>
          <w:szCs w:val="24"/>
          <w:lang w:val="zh-TW" w:eastAsia="zh-CN" w:bidi="ar-SA"/>
        </w:rPr>
        <w:t>方式解决：</w:t>
      </w:r>
    </w:p>
    <w:p w14:paraId="52ED596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zh-TW" w:eastAsia="zh-CN" w:bidi="ar-SA"/>
        </w:rPr>
      </w:pPr>
      <w:r>
        <w:rPr>
          <w:rFonts w:hint="eastAsia" w:ascii="宋体" w:hAnsi="宋体" w:eastAsia="宋体" w:cs="宋体"/>
          <w:kern w:val="0"/>
          <w:sz w:val="24"/>
          <w:szCs w:val="24"/>
          <w:lang w:val="zh-TW" w:eastAsia="zh-CN" w:bidi="ar-SA"/>
        </w:rPr>
        <w:t>①向 (采购人所在地)仲裁委员会申请仲裁；</w:t>
      </w:r>
    </w:p>
    <w:p w14:paraId="768C6AC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zh-TW" w:eastAsia="zh-CN" w:bidi="ar-SA"/>
        </w:rPr>
      </w:pPr>
      <w:r>
        <w:rPr>
          <w:rFonts w:hint="eastAsia" w:ascii="宋体" w:hAnsi="宋体" w:eastAsia="宋体" w:cs="宋体"/>
          <w:kern w:val="0"/>
          <w:sz w:val="24"/>
          <w:szCs w:val="24"/>
          <w:lang w:val="zh-TW" w:eastAsia="zh-CN" w:bidi="ar-SA"/>
        </w:rPr>
        <w:t>②向</w:t>
      </w:r>
      <w:r>
        <w:rPr>
          <w:rFonts w:hint="eastAsia" w:ascii="宋体" w:hAnsi="宋体" w:cs="宋体"/>
          <w:kern w:val="0"/>
          <w:sz w:val="24"/>
          <w:szCs w:val="24"/>
          <w:lang w:val="en-US" w:eastAsia="zh-CN" w:bidi="ar-SA"/>
        </w:rPr>
        <w:t>采购人所在地</w:t>
      </w:r>
      <w:r>
        <w:rPr>
          <w:rFonts w:hint="eastAsia" w:ascii="宋体" w:hAnsi="宋体" w:eastAsia="宋体" w:cs="宋体"/>
          <w:kern w:val="0"/>
          <w:sz w:val="24"/>
          <w:szCs w:val="24"/>
          <w:lang w:val="zh-TW" w:eastAsia="zh-CN" w:bidi="ar-SA"/>
        </w:rPr>
        <w:t>人民法院提起诉讼。</w:t>
      </w:r>
    </w:p>
    <w:p w14:paraId="73173CB6">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bCs/>
          <w:sz w:val="36"/>
          <w:szCs w:val="36"/>
        </w:rPr>
      </w:pPr>
      <w:r>
        <w:rPr>
          <w:rFonts w:hint="eastAsia" w:ascii="宋体" w:hAnsi="宋体" w:eastAsia="宋体" w:cs="宋体"/>
          <w:sz w:val="24"/>
          <w:szCs w:val="24"/>
        </w:rPr>
        <w:t>（2）</w:t>
      </w:r>
      <w:r>
        <w:rPr>
          <w:rFonts w:hint="eastAsia" w:ascii="宋体" w:hAnsi="宋体" w:eastAsia="宋体" w:cs="宋体"/>
          <w:sz w:val="24"/>
          <w:szCs w:val="24"/>
          <w:lang w:val="zh-TW"/>
        </w:rPr>
        <w:t>合同补充和修改：本合同生效后，双方对合同内容的变更或补充应采取书面形式，并经双方签字并盖章确认。</w:t>
      </w:r>
    </w:p>
    <w:p w14:paraId="5E802A42">
      <w:pPr>
        <w:widowControl/>
        <w:jc w:val="left"/>
        <w:rPr>
          <w:rFonts w:hint="eastAsia" w:ascii="宋体" w:hAnsi="宋体" w:eastAsia="宋体" w:cs="宋体"/>
          <w:b/>
          <w:bCs/>
          <w:sz w:val="36"/>
          <w:szCs w:val="36"/>
        </w:rPr>
      </w:pPr>
      <w:r>
        <w:rPr>
          <w:rFonts w:hint="eastAsia" w:ascii="宋体" w:hAnsi="宋体" w:eastAsia="宋体" w:cs="宋体"/>
          <w:b/>
          <w:bCs/>
          <w:sz w:val="36"/>
          <w:szCs w:val="36"/>
        </w:rPr>
        <w:br w:type="page"/>
      </w:r>
    </w:p>
    <w:p w14:paraId="3983E291">
      <w:pPr>
        <w:widowControl/>
        <w:jc w:val="center"/>
        <w:rPr>
          <w:rFonts w:hint="eastAsia" w:ascii="宋体" w:hAnsi="宋体" w:eastAsia="宋体" w:cs="宋体"/>
          <w:b/>
          <w:bCs/>
          <w:sz w:val="36"/>
          <w:szCs w:val="36"/>
        </w:rPr>
      </w:pPr>
      <w:r>
        <w:rPr>
          <w:rFonts w:hint="eastAsia" w:ascii="宋体" w:hAnsi="宋体" w:eastAsia="宋体" w:cs="宋体"/>
          <w:b/>
          <w:bCs/>
          <w:sz w:val="36"/>
          <w:szCs w:val="36"/>
        </w:rPr>
        <w:t>第四章  合同参考文本</w:t>
      </w:r>
    </w:p>
    <w:p w14:paraId="753D050D">
      <w:pPr>
        <w:pStyle w:val="15"/>
        <w:ind w:firstLine="0" w:firstLineChars="0"/>
        <w:rPr>
          <w:rFonts w:hint="eastAsia" w:ascii="宋体" w:hAnsi="宋体" w:eastAsia="宋体" w:cs="宋体"/>
        </w:rPr>
      </w:pPr>
    </w:p>
    <w:p w14:paraId="3446A8B9">
      <w:pPr>
        <w:pStyle w:val="16"/>
        <w:rPr>
          <w:rFonts w:hint="eastAsia" w:ascii="宋体" w:hAnsi="宋体" w:eastAsia="宋体" w:cs="宋体"/>
        </w:rPr>
      </w:pPr>
    </w:p>
    <w:p w14:paraId="0F036CA3">
      <w:pPr>
        <w:keepNext w:val="0"/>
        <w:keepLines w:val="0"/>
        <w:pageBreakBefore w:val="0"/>
        <w:kinsoku/>
        <w:wordWrap/>
        <w:overflowPunct/>
        <w:topLinePunct w:val="0"/>
        <w:autoSpaceDE/>
        <w:autoSpaceDN/>
        <w:bidi w:val="0"/>
        <w:spacing w:line="460" w:lineRule="exact"/>
        <w:ind w:right="0"/>
        <w:jc w:val="center"/>
        <w:textAlignment w:val="auto"/>
        <w:outlineLvl w:val="9"/>
        <w:rPr>
          <w:rFonts w:hint="eastAsia" w:ascii="宋体" w:hAnsi="宋体" w:eastAsia="宋体" w:cs="宋体"/>
          <w:sz w:val="44"/>
          <w:szCs w:val="44"/>
        </w:rPr>
      </w:pPr>
      <w:r>
        <w:rPr>
          <w:rFonts w:hint="eastAsia" w:ascii="宋体" w:hAnsi="宋体" w:cs="宋体"/>
          <w:b/>
          <w:sz w:val="44"/>
          <w:szCs w:val="44"/>
          <w:lang w:eastAsia="zh-CN"/>
        </w:rPr>
        <w:t>2026-2027年度信息化维保服务项目</w:t>
      </w:r>
      <w:r>
        <w:rPr>
          <w:rFonts w:hint="eastAsia" w:ascii="宋体" w:hAnsi="宋体" w:eastAsia="宋体" w:cs="宋体"/>
          <w:b/>
          <w:sz w:val="44"/>
          <w:szCs w:val="44"/>
        </w:rPr>
        <w:t>采购合同</w:t>
      </w:r>
    </w:p>
    <w:p w14:paraId="2ACF00A0">
      <w:pPr>
        <w:keepNext w:val="0"/>
        <w:keepLines w:val="0"/>
        <w:pageBreakBefore w:val="0"/>
        <w:kinsoku/>
        <w:wordWrap/>
        <w:overflowPunct/>
        <w:topLinePunct w:val="0"/>
        <w:autoSpaceDE/>
        <w:autoSpaceDN/>
        <w:bidi w:val="0"/>
        <w:spacing w:line="460" w:lineRule="exact"/>
        <w:ind w:right="0" w:firstLine="560" w:firstLineChars="200"/>
        <w:textAlignment w:val="auto"/>
        <w:outlineLvl w:val="9"/>
        <w:rPr>
          <w:rFonts w:hint="eastAsia" w:ascii="宋体" w:hAnsi="宋体" w:eastAsia="宋体" w:cs="宋体"/>
          <w:sz w:val="28"/>
          <w:szCs w:val="28"/>
          <w:lang w:eastAsia="zh-CN"/>
        </w:rPr>
      </w:pPr>
    </w:p>
    <w:p w14:paraId="6598C193">
      <w:pPr>
        <w:keepNext w:val="0"/>
        <w:keepLines w:val="0"/>
        <w:pageBreakBefore w:val="0"/>
        <w:widowControl/>
        <w:kinsoku/>
        <w:wordWrap/>
        <w:overflowPunct/>
        <w:topLinePunct w:val="0"/>
        <w:autoSpaceDE/>
        <w:autoSpaceDN/>
        <w:bidi w:val="0"/>
        <w:spacing w:before="75" w:after="75" w:line="460" w:lineRule="exact"/>
        <w:ind w:right="0"/>
        <w:jc w:val="left"/>
        <w:textAlignment w:val="auto"/>
        <w:outlineLvl w:val="9"/>
        <w:rPr>
          <w:rFonts w:hint="eastAsia" w:ascii="宋体" w:hAnsi="宋体" w:eastAsia="宋体" w:cs="宋体"/>
          <w:color w:val="000000"/>
          <w:kern w:val="0"/>
          <w:sz w:val="24"/>
          <w:szCs w:val="24"/>
          <w:u w:val="none" w:color="000000"/>
          <w:lang w:val="en-US" w:eastAsia="zh-CN" w:bidi="ar-SA"/>
        </w:rPr>
      </w:pPr>
      <w:r>
        <w:rPr>
          <w:rFonts w:hint="eastAsia" w:ascii="宋体" w:hAnsi="宋体" w:eastAsia="宋体" w:cs="宋体"/>
          <w:color w:val="000000"/>
          <w:kern w:val="0"/>
          <w:sz w:val="24"/>
          <w:szCs w:val="24"/>
          <w:u w:val="none" w:color="000000"/>
          <w:lang w:val="zh-TW" w:eastAsia="zh-TW" w:bidi="ar-SA"/>
        </w:rPr>
        <w:t>甲方：</w:t>
      </w:r>
      <w:r>
        <w:rPr>
          <w:rFonts w:hint="eastAsia" w:ascii="宋体" w:hAnsi="宋体" w:eastAsia="宋体" w:cs="宋体"/>
          <w:color w:val="000000"/>
          <w:kern w:val="0"/>
          <w:sz w:val="24"/>
          <w:szCs w:val="24"/>
          <w:u w:val="none" w:color="auto"/>
          <w:lang w:val="zh-TW" w:eastAsia="zh-TW" w:bidi="ar-SA"/>
        </w:rPr>
        <w:t>福建省福清监狱</w:t>
      </w:r>
      <w:r>
        <w:rPr>
          <w:rFonts w:hint="eastAsia" w:ascii="宋体" w:hAnsi="宋体" w:eastAsia="宋体" w:cs="宋体"/>
          <w:color w:val="000000"/>
          <w:kern w:val="0"/>
          <w:sz w:val="24"/>
          <w:szCs w:val="24"/>
          <w:u w:val="none" w:color="auto"/>
          <w:lang w:val="zh-TW" w:eastAsia="zh-CN" w:bidi="ar-SA"/>
        </w:rPr>
        <w:t xml:space="preserve">  </w:t>
      </w:r>
      <w:r>
        <w:rPr>
          <w:rFonts w:hint="eastAsia" w:ascii="宋体" w:hAnsi="宋体" w:eastAsia="宋体" w:cs="宋体"/>
          <w:color w:val="000000"/>
          <w:kern w:val="0"/>
          <w:sz w:val="24"/>
          <w:szCs w:val="24"/>
          <w:u w:val="none" w:color="auto"/>
          <w:lang w:val="en-US" w:eastAsia="zh-CN" w:bidi="ar-SA"/>
        </w:rPr>
        <w:t xml:space="preserve">                </w:t>
      </w:r>
      <w:r>
        <w:rPr>
          <w:rFonts w:hint="eastAsia" w:ascii="宋体" w:hAnsi="宋体" w:eastAsia="宋体" w:cs="宋体"/>
          <w:color w:val="000000"/>
          <w:kern w:val="0"/>
          <w:sz w:val="24"/>
          <w:szCs w:val="24"/>
          <w:u w:val="none" w:color="000000"/>
          <w:lang w:val="en-US" w:eastAsia="zh-CN" w:bidi="ar-SA"/>
        </w:rPr>
        <w:t>合同编号：</w:t>
      </w:r>
    </w:p>
    <w:p w14:paraId="14FD135B">
      <w:pPr>
        <w:keepNext w:val="0"/>
        <w:keepLines w:val="0"/>
        <w:pageBreakBefore w:val="0"/>
        <w:widowControl/>
        <w:kinsoku/>
        <w:wordWrap/>
        <w:overflowPunct/>
        <w:topLinePunct w:val="0"/>
        <w:autoSpaceDE/>
        <w:autoSpaceDN/>
        <w:bidi w:val="0"/>
        <w:spacing w:before="75" w:after="75" w:line="460" w:lineRule="exact"/>
        <w:ind w:right="0"/>
        <w:jc w:val="left"/>
        <w:textAlignment w:val="auto"/>
        <w:outlineLvl w:val="9"/>
        <w:rPr>
          <w:rFonts w:hint="eastAsia" w:ascii="宋体" w:hAnsi="宋体" w:eastAsia="宋体" w:cs="宋体"/>
          <w:color w:val="000000"/>
          <w:kern w:val="0"/>
          <w:sz w:val="24"/>
          <w:szCs w:val="24"/>
          <w:u w:val="single" w:color="000000"/>
          <w:lang w:val="en-US" w:eastAsia="zh-CN" w:bidi="ar-SA"/>
        </w:rPr>
      </w:pPr>
      <w:r>
        <w:rPr>
          <w:rFonts w:hint="eastAsia" w:ascii="宋体" w:hAnsi="宋体" w:eastAsia="宋体" w:cs="宋体"/>
          <w:color w:val="000000"/>
          <w:kern w:val="0"/>
          <w:sz w:val="24"/>
          <w:szCs w:val="24"/>
          <w:u w:val="none" w:color="000000"/>
          <w:lang w:val="zh-TW" w:eastAsia="zh-TW" w:bidi="ar-SA"/>
        </w:rPr>
        <w:t>乙方：</w:t>
      </w:r>
      <w:r>
        <w:rPr>
          <w:rFonts w:hint="eastAsia" w:ascii="宋体" w:hAnsi="宋体" w:eastAsia="宋体" w:cs="宋体"/>
          <w:color w:val="000000"/>
          <w:kern w:val="0"/>
          <w:sz w:val="24"/>
          <w:szCs w:val="24"/>
          <w:u w:val="none" w:color="auto"/>
          <w:lang w:val="zh-TW" w:eastAsia="zh-CN" w:bidi="ar-SA"/>
        </w:rPr>
        <w:t xml:space="preserve">               </w:t>
      </w:r>
      <w:r>
        <w:rPr>
          <w:rFonts w:hint="eastAsia" w:ascii="宋体" w:hAnsi="宋体" w:eastAsia="宋体" w:cs="宋体"/>
          <w:color w:val="000000"/>
          <w:kern w:val="0"/>
          <w:sz w:val="24"/>
          <w:szCs w:val="24"/>
          <w:u w:val="none" w:color="auto"/>
          <w:lang w:val="en-US" w:eastAsia="zh-CN" w:bidi="ar-SA"/>
        </w:rPr>
        <w:t xml:space="preserve">                 签订地点：</w:t>
      </w:r>
    </w:p>
    <w:p w14:paraId="19358482">
      <w:pPr>
        <w:keepNext w:val="0"/>
        <w:keepLines w:val="0"/>
        <w:pageBreakBefore w:val="0"/>
        <w:kinsoku/>
        <w:wordWrap/>
        <w:overflowPunct/>
        <w:topLinePunct w:val="0"/>
        <w:autoSpaceDE/>
        <w:autoSpaceDN/>
        <w:bidi w:val="0"/>
        <w:spacing w:line="460" w:lineRule="exact"/>
        <w:ind w:right="0" w:firstLine="482" w:firstLineChars="200"/>
        <w:textAlignment w:val="auto"/>
        <w:outlineLvl w:val="9"/>
        <w:rPr>
          <w:rFonts w:hint="eastAsia" w:ascii="宋体" w:hAnsi="宋体" w:eastAsia="宋体" w:cs="宋体"/>
          <w:b/>
          <w:sz w:val="24"/>
          <w:szCs w:val="24"/>
        </w:rPr>
      </w:pPr>
    </w:p>
    <w:p w14:paraId="5C3F7F0F">
      <w:pPr>
        <w:keepNext w:val="0"/>
        <w:keepLines w:val="0"/>
        <w:pageBreakBefore w:val="0"/>
        <w:kinsoku/>
        <w:wordWrap/>
        <w:overflowPunct/>
        <w:topLinePunct w:val="0"/>
        <w:autoSpaceDE/>
        <w:autoSpaceDN/>
        <w:bidi w:val="0"/>
        <w:spacing w:line="460" w:lineRule="exact"/>
        <w:ind w:right="0" w:firstLine="482" w:firstLineChars="200"/>
        <w:textAlignment w:val="auto"/>
        <w:outlineLvl w:val="9"/>
        <w:rPr>
          <w:rFonts w:hint="eastAsia" w:ascii="宋体" w:hAnsi="宋体" w:eastAsia="宋体" w:cs="宋体"/>
          <w:b/>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1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①</w:t>
      </w:r>
      <w:r>
        <w:rPr>
          <w:rFonts w:hint="eastAsia" w:ascii="宋体" w:hAnsi="宋体" w:eastAsia="宋体" w:cs="宋体"/>
          <w:b/>
          <w:bCs/>
          <w:sz w:val="24"/>
          <w:szCs w:val="24"/>
        </w:rPr>
        <w:fldChar w:fldCharType="end"/>
      </w:r>
      <w:r>
        <w:rPr>
          <w:rFonts w:hint="eastAsia" w:ascii="宋体" w:hAnsi="宋体" w:eastAsia="宋体" w:cs="宋体"/>
          <w:sz w:val="24"/>
          <w:szCs w:val="24"/>
        </w:rPr>
        <w:t>甲方委托</w:t>
      </w:r>
      <w:r>
        <w:rPr>
          <w:rFonts w:hint="eastAsia" w:ascii="宋体" w:hAnsi="宋体" w:eastAsia="宋体" w:cs="宋体"/>
          <w:sz w:val="24"/>
          <w:szCs w:val="24"/>
          <w:u w:val="single"/>
          <w:lang w:eastAsia="zh-CN"/>
        </w:rPr>
        <w:t>福建晨至信</w:t>
      </w:r>
      <w:r>
        <w:rPr>
          <w:rFonts w:hint="eastAsia" w:ascii="宋体" w:hAnsi="宋体" w:eastAsia="宋体" w:cs="宋体"/>
          <w:sz w:val="24"/>
          <w:szCs w:val="24"/>
        </w:rPr>
        <w:t>招标代理有限公司对</w:t>
      </w:r>
      <w:r>
        <w:rPr>
          <w:rFonts w:hint="eastAsia" w:ascii="宋体" w:hAnsi="宋体" w:cs="宋体"/>
          <w:sz w:val="24"/>
          <w:szCs w:val="24"/>
          <w:u w:val="single"/>
          <w:lang w:eastAsia="zh-CN"/>
        </w:rPr>
        <w:t>2026-2027年度信息化维保服务项目</w:t>
      </w:r>
      <w:r>
        <w:rPr>
          <w:rFonts w:hint="eastAsia" w:ascii="宋体" w:hAnsi="宋体" w:eastAsia="宋体" w:cs="宋体"/>
          <w:sz w:val="24"/>
          <w:szCs w:val="24"/>
        </w:rPr>
        <w:t>采购项目进行</w:t>
      </w:r>
      <w:r>
        <w:rPr>
          <w:rFonts w:hint="eastAsia" w:ascii="宋体" w:hAnsi="宋体" w:eastAsia="宋体" w:cs="宋体"/>
          <w:sz w:val="24"/>
          <w:szCs w:val="24"/>
          <w:lang w:eastAsia="zh-CN"/>
        </w:rPr>
        <w:t>网上竞价</w:t>
      </w:r>
      <w:r>
        <w:rPr>
          <w:rFonts w:hint="eastAsia" w:ascii="宋体" w:hAnsi="宋体" w:eastAsia="宋体" w:cs="宋体"/>
          <w:sz w:val="24"/>
          <w:szCs w:val="24"/>
        </w:rPr>
        <w:t>（文件编号</w:t>
      </w:r>
      <w:r>
        <w:rPr>
          <w:rFonts w:hint="eastAsia" w:ascii="宋体" w:hAnsi="宋体" w:eastAsia="宋体" w:cs="宋体"/>
          <w:sz w:val="24"/>
          <w:szCs w:val="24"/>
          <w:lang w:eastAsia="zh-CN"/>
        </w:rPr>
        <w:t>：FJCZX2026077</w:t>
      </w:r>
      <w:r>
        <w:rPr>
          <w:rFonts w:hint="eastAsia" w:ascii="宋体" w:hAnsi="宋体" w:eastAsia="宋体" w:cs="宋体"/>
          <w:sz w:val="24"/>
          <w:szCs w:val="24"/>
        </w:rPr>
        <w:t>）的成交结果，乙方为成交供应商，现依照项目招标（采购）文件、投标（响应）文件及相关附件的内容，双方达成如下协议：</w:t>
      </w:r>
    </w:p>
    <w:p w14:paraId="74CF900F">
      <w:pPr>
        <w:keepNext w:val="0"/>
        <w:keepLines w:val="0"/>
        <w:pageBreakBefore w:val="0"/>
        <w:kinsoku/>
        <w:wordWrap/>
        <w:overflowPunct/>
        <w:topLinePunct w:val="0"/>
        <w:autoSpaceDE/>
        <w:autoSpaceDN/>
        <w:bidi w:val="0"/>
        <w:spacing w:line="460" w:lineRule="exact"/>
        <w:ind w:right="0" w:firstLine="480" w:firstLineChars="200"/>
        <w:textAlignment w:val="auto"/>
        <w:outlineLvl w:val="9"/>
        <w:rPr>
          <w:rFonts w:hint="eastAsia" w:ascii="宋体" w:hAnsi="宋体" w:eastAsia="宋体" w:cs="宋体"/>
          <w:b w:val="0"/>
          <w:bCs w:val="0"/>
          <w:sz w:val="24"/>
          <w:szCs w:val="24"/>
          <w:lang w:val="zh-TW"/>
        </w:rPr>
      </w:pPr>
      <w:r>
        <w:rPr>
          <w:rFonts w:hint="eastAsia" w:ascii="宋体" w:hAnsi="宋体" w:eastAsia="宋体" w:cs="宋体"/>
          <w:b w:val="0"/>
          <w:bCs w:val="0"/>
          <w:sz w:val="24"/>
          <w:szCs w:val="24"/>
          <w:lang w:val="zh-TW"/>
        </w:rPr>
        <w:t>一、</w:t>
      </w:r>
      <w:r>
        <w:rPr>
          <w:rFonts w:hint="eastAsia" w:ascii="宋体" w:hAnsi="宋体" w:eastAsia="宋体" w:cs="宋体"/>
          <w:b w:val="0"/>
          <w:bCs w:val="0"/>
          <w:sz w:val="24"/>
          <w:szCs w:val="24"/>
          <w:lang w:val="zh-TW" w:eastAsia="zh-TW"/>
        </w:rPr>
        <w:t>合同标的</w:t>
      </w:r>
    </w:p>
    <w:p w14:paraId="145B0B74">
      <w:pPr>
        <w:keepNext w:val="0"/>
        <w:keepLines w:val="0"/>
        <w:pageBreakBefore w:val="0"/>
        <w:widowControl w:val="0"/>
        <w:kinsoku/>
        <w:wordWrap/>
        <w:overflowPunct/>
        <w:topLinePunct w:val="0"/>
        <w:autoSpaceDE/>
        <w:autoSpaceDN/>
        <w:bidi w:val="0"/>
        <w:adjustRightInd w:val="0"/>
        <w:snapToGrid w:val="0"/>
        <w:spacing w:before="100" w:after="100" w:line="460" w:lineRule="exact"/>
        <w:ind w:right="0"/>
        <w:jc w:val="left"/>
        <w:textAlignment w:val="auto"/>
        <w:outlineLvl w:val="9"/>
        <w:rPr>
          <w:rFonts w:hint="eastAsia" w:ascii="宋体" w:hAnsi="宋体" w:eastAsia="宋体" w:cs="宋体"/>
          <w:color w:val="000000"/>
          <w:kern w:val="0"/>
          <w:sz w:val="24"/>
          <w:szCs w:val="24"/>
          <w:u w:val="none" w:color="000000"/>
          <w:lang w:val="en-US" w:eastAsia="zh-CN" w:bidi="ar-SA"/>
        </w:rPr>
      </w:pPr>
      <w:r>
        <w:rPr>
          <w:rFonts w:hint="eastAsia" w:ascii="宋体" w:hAnsi="宋体" w:eastAsia="宋体" w:cs="宋体"/>
          <w:color w:val="000000"/>
          <w:kern w:val="0"/>
          <w:sz w:val="24"/>
          <w:szCs w:val="24"/>
          <w:u w:val="none" w:color="000000"/>
          <w:lang w:val="zh-TW" w:eastAsia="zh-TW" w:bidi="ar-SA"/>
        </w:rPr>
        <w:t xml:space="preserve">   </w:t>
      </w:r>
      <w:r>
        <w:rPr>
          <w:rFonts w:hint="eastAsia" w:ascii="宋体" w:hAnsi="宋体" w:eastAsia="宋体" w:cs="宋体"/>
          <w:color w:val="000000"/>
          <w:kern w:val="0"/>
          <w:sz w:val="24"/>
          <w:szCs w:val="24"/>
          <w:u w:val="single" w:color="auto"/>
          <w:lang w:val="zh-TW" w:eastAsia="zh-CN" w:bidi="ar-SA"/>
        </w:rPr>
        <w:t>（根据</w:t>
      </w:r>
      <w:r>
        <w:rPr>
          <w:rFonts w:hint="eastAsia" w:ascii="宋体" w:hAnsi="宋体" w:eastAsia="宋体" w:cs="宋体"/>
          <w:color w:val="000000"/>
          <w:kern w:val="0"/>
          <w:sz w:val="24"/>
          <w:szCs w:val="24"/>
          <w:u w:val="single" w:color="auto"/>
          <w:lang w:val="en-US" w:eastAsia="zh-CN" w:bidi="ar-SA"/>
        </w:rPr>
        <w:t>实际</w:t>
      </w:r>
      <w:r>
        <w:rPr>
          <w:rFonts w:hint="eastAsia" w:ascii="宋体" w:hAnsi="宋体" w:eastAsia="宋体" w:cs="宋体"/>
          <w:color w:val="000000"/>
          <w:kern w:val="0"/>
          <w:sz w:val="24"/>
          <w:szCs w:val="24"/>
          <w:u w:val="single" w:color="auto"/>
          <w:lang w:val="zh-TW" w:eastAsia="zh-CN" w:bidi="ar-SA"/>
        </w:rPr>
        <w:t>情况填写</w:t>
      </w:r>
      <w:r>
        <w:rPr>
          <w:rFonts w:hint="eastAsia" w:ascii="宋体" w:hAnsi="宋体" w:eastAsia="宋体" w:cs="宋体"/>
          <w:color w:val="000000"/>
          <w:kern w:val="0"/>
          <w:sz w:val="24"/>
          <w:szCs w:val="24"/>
          <w:u w:val="single" w:color="auto"/>
          <w:lang w:val="en-US" w:eastAsia="zh-CN" w:bidi="ar-SA"/>
        </w:rPr>
        <w:t>服务的</w:t>
      </w:r>
      <w:r>
        <w:rPr>
          <w:rFonts w:hint="eastAsia" w:ascii="宋体" w:hAnsi="宋体" w:eastAsia="宋体" w:cs="宋体"/>
          <w:color w:val="000000"/>
          <w:kern w:val="0"/>
          <w:sz w:val="24"/>
          <w:szCs w:val="24"/>
          <w:u w:val="single" w:color="auto"/>
          <w:lang w:val="zh-TW" w:eastAsia="zh-CN" w:bidi="ar-SA"/>
        </w:rPr>
        <w:t>范围及内容，</w:t>
      </w:r>
      <w:r>
        <w:rPr>
          <w:rFonts w:hint="eastAsia" w:ascii="宋体" w:hAnsi="宋体" w:eastAsia="宋体" w:cs="宋体"/>
          <w:color w:val="000000"/>
          <w:kern w:val="0"/>
          <w:sz w:val="24"/>
          <w:szCs w:val="24"/>
          <w:u w:val="single" w:color="auto"/>
          <w:lang w:val="en-US" w:eastAsia="zh-CN" w:bidi="ar-SA"/>
        </w:rPr>
        <w:t>可以是表格或文字描述</w:t>
      </w:r>
      <w:r>
        <w:rPr>
          <w:rFonts w:hint="eastAsia" w:ascii="宋体" w:hAnsi="宋体" w:eastAsia="宋体" w:cs="宋体"/>
          <w:color w:val="000000"/>
          <w:kern w:val="0"/>
          <w:sz w:val="24"/>
          <w:szCs w:val="24"/>
          <w:u w:val="single" w:color="auto"/>
          <w:lang w:val="zh-TW" w:eastAsia="zh-CN" w:bidi="ar-SA"/>
        </w:rPr>
        <w:t>）</w:t>
      </w:r>
    </w:p>
    <w:p w14:paraId="4DA47797">
      <w:pPr>
        <w:keepNext w:val="0"/>
        <w:keepLines w:val="0"/>
        <w:pageBreakBefore w:val="0"/>
        <w:widowControl/>
        <w:kinsoku/>
        <w:wordWrap/>
        <w:overflowPunct/>
        <w:topLinePunct w:val="0"/>
        <w:autoSpaceDE/>
        <w:autoSpaceDN/>
        <w:bidi w:val="0"/>
        <w:adjustRightInd w:val="0"/>
        <w:snapToGrid w:val="0"/>
        <w:spacing w:before="0" w:after="0" w:line="460" w:lineRule="exact"/>
        <w:ind w:right="0" w:firstLine="482"/>
        <w:jc w:val="left"/>
        <w:textAlignment w:val="auto"/>
        <w:outlineLvl w:val="9"/>
        <w:rPr>
          <w:rFonts w:hint="eastAsia" w:ascii="宋体" w:hAnsi="宋体" w:eastAsia="宋体" w:cs="宋体"/>
          <w:b/>
          <w:bCs/>
          <w:color w:val="000000"/>
          <w:kern w:val="0"/>
          <w:sz w:val="24"/>
          <w:szCs w:val="24"/>
          <w:u w:val="none" w:color="000000"/>
          <w:lang w:val="en-US" w:eastAsia="zh-CN" w:bidi="ar-SA"/>
        </w:rPr>
      </w:pPr>
      <w:r>
        <w:rPr>
          <w:rFonts w:hint="eastAsia" w:ascii="宋体" w:hAnsi="宋体" w:eastAsia="宋体" w:cs="宋体"/>
          <w:b w:val="0"/>
          <w:bCs w:val="0"/>
          <w:color w:val="000000"/>
          <w:kern w:val="0"/>
          <w:sz w:val="24"/>
          <w:szCs w:val="24"/>
          <w:u w:val="none" w:color="000000"/>
          <w:lang w:val="zh-TW" w:eastAsia="zh-CN" w:bidi="ar-SA"/>
        </w:rPr>
        <w:t>二</w:t>
      </w:r>
      <w:r>
        <w:rPr>
          <w:rFonts w:hint="eastAsia" w:ascii="宋体" w:hAnsi="宋体" w:eastAsia="宋体" w:cs="宋体"/>
          <w:b w:val="0"/>
          <w:bCs w:val="0"/>
          <w:color w:val="000000"/>
          <w:kern w:val="0"/>
          <w:sz w:val="24"/>
          <w:szCs w:val="24"/>
          <w:u w:val="none" w:color="000000"/>
          <w:lang w:val="zh-TW" w:eastAsia="zh-TW" w:bidi="ar-SA"/>
        </w:rPr>
        <w:t>、合同金额</w:t>
      </w:r>
      <w:r>
        <w:rPr>
          <w:rFonts w:hint="eastAsia" w:ascii="宋体" w:hAnsi="宋体" w:eastAsia="宋体" w:cs="宋体"/>
          <w:b w:val="0"/>
          <w:bCs w:val="0"/>
          <w:color w:val="000000"/>
          <w:kern w:val="0"/>
          <w:sz w:val="24"/>
          <w:szCs w:val="24"/>
          <w:u w:val="none" w:color="000000"/>
          <w:lang w:val="zh-TW" w:eastAsia="zh-CN" w:bidi="ar-SA"/>
        </w:rPr>
        <w:t xml:space="preserve"> </w:t>
      </w:r>
      <w:r>
        <w:rPr>
          <w:rFonts w:hint="eastAsia" w:ascii="宋体" w:hAnsi="宋体" w:eastAsia="宋体" w:cs="宋体"/>
          <w:b/>
          <w:bCs/>
          <w:color w:val="000000"/>
          <w:kern w:val="0"/>
          <w:sz w:val="24"/>
          <w:szCs w:val="24"/>
          <w:u w:val="none" w:color="000000"/>
          <w:lang w:val="zh-TW" w:eastAsia="zh-CN" w:bidi="ar-SA"/>
        </w:rPr>
        <w:t xml:space="preserve"> </w:t>
      </w:r>
    </w:p>
    <w:p w14:paraId="079D8B45">
      <w:pPr>
        <w:keepNext w:val="0"/>
        <w:keepLines w:val="0"/>
        <w:pageBreakBefore w:val="0"/>
        <w:widowControl/>
        <w:kinsoku/>
        <w:wordWrap/>
        <w:overflowPunct/>
        <w:topLinePunct w:val="0"/>
        <w:autoSpaceDE/>
        <w:autoSpaceDN/>
        <w:bidi w:val="0"/>
        <w:adjustRightInd w:val="0"/>
        <w:snapToGrid w:val="0"/>
        <w:spacing w:before="0" w:after="0" w:line="460" w:lineRule="exact"/>
        <w:ind w:right="0" w:firstLine="482"/>
        <w:jc w:val="left"/>
        <w:textAlignment w:val="auto"/>
        <w:outlineLvl w:val="9"/>
        <w:rPr>
          <w:rFonts w:hint="eastAsia" w:ascii="宋体" w:hAnsi="宋体" w:eastAsia="宋体" w:cs="宋体"/>
          <w:color w:val="000000"/>
          <w:kern w:val="0"/>
          <w:sz w:val="24"/>
          <w:szCs w:val="24"/>
          <w:u w:val="none" w:color="000000"/>
          <w:lang w:val="en-US" w:eastAsia="zh-CN" w:bidi="ar-SA"/>
        </w:rPr>
      </w:pPr>
      <w:r>
        <w:rPr>
          <w:rFonts w:hint="eastAsia" w:ascii="宋体" w:hAnsi="宋体" w:eastAsia="宋体" w:cs="宋体"/>
          <w:b w:val="0"/>
          <w:bCs/>
          <w:color w:val="000000"/>
          <w:kern w:val="0"/>
          <w:sz w:val="24"/>
          <w:szCs w:val="24"/>
          <w:u w:val="none" w:color="000000"/>
          <w:lang w:val="en-US" w:eastAsia="zh-CN" w:bidi="ar-SA"/>
        </w:rPr>
        <w:t>本项目</w:t>
      </w:r>
      <w:r>
        <w:rPr>
          <w:rFonts w:hint="eastAsia" w:ascii="宋体" w:hAnsi="宋体" w:eastAsia="宋体" w:cs="宋体"/>
          <w:color w:val="000000"/>
          <w:kern w:val="0"/>
          <w:sz w:val="24"/>
          <w:szCs w:val="24"/>
          <w:u w:val="none" w:color="000000"/>
          <w:lang w:val="zh-TW" w:eastAsia="zh-TW" w:bidi="ar-SA"/>
        </w:rPr>
        <w:t>合同金额为</w:t>
      </w:r>
      <w:r>
        <w:rPr>
          <w:rFonts w:hint="eastAsia" w:ascii="宋体" w:hAnsi="宋体" w:eastAsia="宋体" w:cs="宋体"/>
          <w:color w:val="000000"/>
          <w:kern w:val="0"/>
          <w:sz w:val="24"/>
          <w:szCs w:val="24"/>
          <w:u w:val="none" w:color="000000"/>
          <w:lang w:val="en-US" w:eastAsia="zh-CN" w:bidi="ar-SA"/>
        </w:rPr>
        <w:t>固定总价，即</w:t>
      </w:r>
      <w:r>
        <w:rPr>
          <w:rFonts w:hint="eastAsia" w:ascii="宋体" w:hAnsi="宋体" w:eastAsia="宋体" w:cs="宋体"/>
          <w:color w:val="000000"/>
          <w:kern w:val="0"/>
          <w:sz w:val="24"/>
          <w:szCs w:val="24"/>
          <w:u w:val="none" w:color="000000"/>
          <w:lang w:val="zh-TW" w:eastAsia="zh-TW" w:bidi="ar-SA"/>
        </w:rPr>
        <w:t>人民币大写：</w:t>
      </w:r>
      <w:r>
        <w:rPr>
          <w:rFonts w:hint="eastAsia" w:ascii="宋体" w:hAnsi="宋体" w:eastAsia="宋体" w:cs="宋体"/>
          <w:color w:val="000000"/>
          <w:kern w:val="0"/>
          <w:sz w:val="24"/>
          <w:szCs w:val="24"/>
          <w:u w:val="single" w:color="000000"/>
          <w:lang w:val="zh-TW" w:eastAsia="zh-CN" w:bidi="ar-SA"/>
        </w:rPr>
        <w:t xml:space="preserve">      元</w:t>
      </w:r>
      <w:r>
        <w:rPr>
          <w:rFonts w:hint="eastAsia" w:ascii="宋体" w:hAnsi="宋体" w:eastAsia="宋体" w:cs="宋体"/>
          <w:color w:val="000000"/>
          <w:kern w:val="0"/>
          <w:sz w:val="24"/>
          <w:szCs w:val="24"/>
          <w:u w:val="none" w:color="000000"/>
          <w:lang w:val="zh-TW" w:eastAsia="zh-TW" w:bidi="ar-SA"/>
        </w:rPr>
        <w:t>（￥</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TW" w:bidi="ar-SA"/>
        </w:rPr>
        <w:t>）。</w:t>
      </w:r>
      <w:r>
        <w:rPr>
          <w:rFonts w:hint="eastAsia" w:ascii="宋体" w:hAnsi="宋体" w:eastAsia="宋体" w:cs="宋体"/>
          <w:color w:val="000000"/>
          <w:kern w:val="0"/>
          <w:sz w:val="24"/>
          <w:szCs w:val="24"/>
          <w:u w:val="none" w:color="000000"/>
          <w:lang w:val="en-US" w:eastAsia="zh-CN" w:bidi="ar-SA"/>
        </w:rPr>
        <w:t>该价款包括乙方为履行本项目所产生的一切费用（包括</w:t>
      </w:r>
      <w:r>
        <w:rPr>
          <w:rFonts w:hint="eastAsia" w:ascii="宋体" w:hAnsi="宋体" w:eastAsia="宋体" w:cs="宋体"/>
          <w:color w:val="auto"/>
          <w:kern w:val="0"/>
          <w:sz w:val="24"/>
          <w:szCs w:val="24"/>
          <w:u w:val="none" w:color="000000"/>
          <w:lang w:val="en-US" w:eastAsia="zh-CN" w:bidi="ar-SA"/>
        </w:rPr>
        <w:t>税费</w:t>
      </w:r>
      <w:r>
        <w:rPr>
          <w:rFonts w:hint="eastAsia" w:ascii="宋体" w:hAnsi="宋体" w:eastAsia="宋体" w:cs="宋体"/>
          <w:color w:val="000000"/>
          <w:kern w:val="0"/>
          <w:sz w:val="24"/>
          <w:szCs w:val="24"/>
          <w:u w:val="none" w:color="000000"/>
          <w:lang w:val="en-US" w:eastAsia="zh-CN" w:bidi="ar-SA"/>
        </w:rPr>
        <w:t>、服务人员的</w:t>
      </w:r>
      <w:r>
        <w:rPr>
          <w:rFonts w:hint="eastAsia" w:ascii="宋体" w:hAnsi="宋体" w:eastAsia="宋体" w:cs="宋体"/>
          <w:color w:val="000000"/>
          <w:kern w:val="0"/>
          <w:sz w:val="24"/>
          <w:szCs w:val="24"/>
          <w:u w:val="none" w:color="000000"/>
          <w:lang w:val="zh-TW" w:eastAsia="zh-TW" w:bidi="ar-SA"/>
        </w:rPr>
        <w:t>人工费、调试费、</w:t>
      </w:r>
      <w:r>
        <w:rPr>
          <w:rFonts w:hint="eastAsia" w:ascii="宋体" w:hAnsi="宋体" w:eastAsia="宋体" w:cs="宋体"/>
          <w:color w:val="000000"/>
          <w:kern w:val="0"/>
          <w:sz w:val="24"/>
          <w:szCs w:val="24"/>
          <w:u w:val="none" w:color="000000"/>
          <w:lang w:val="en-US" w:eastAsia="zh-CN" w:bidi="ar-SA"/>
        </w:rPr>
        <w:t>服务</w:t>
      </w:r>
      <w:r>
        <w:rPr>
          <w:rFonts w:hint="eastAsia" w:ascii="宋体" w:hAnsi="宋体" w:eastAsia="宋体" w:cs="宋体"/>
          <w:color w:val="000000"/>
          <w:kern w:val="0"/>
          <w:sz w:val="24"/>
          <w:szCs w:val="24"/>
          <w:u w:val="none" w:color="000000"/>
          <w:lang w:val="zh-TW" w:eastAsia="zh-TW" w:bidi="ar-SA"/>
        </w:rPr>
        <w:t>人员来往交通费等费用</w:t>
      </w:r>
      <w:r>
        <w:rPr>
          <w:rFonts w:hint="eastAsia" w:ascii="宋体" w:hAnsi="宋体" w:eastAsia="宋体" w:cs="宋体"/>
          <w:color w:val="000000"/>
          <w:kern w:val="0"/>
          <w:sz w:val="24"/>
          <w:szCs w:val="24"/>
          <w:u w:val="none" w:color="000000"/>
          <w:lang w:val="en-US" w:eastAsia="zh-CN" w:bidi="ar-SA"/>
        </w:rPr>
        <w:t>）。</w:t>
      </w:r>
    </w:p>
    <w:p w14:paraId="04898D51">
      <w:pPr>
        <w:keepNext w:val="0"/>
        <w:keepLines w:val="0"/>
        <w:pageBreakBefore w:val="0"/>
        <w:widowControl/>
        <w:kinsoku/>
        <w:wordWrap/>
        <w:overflowPunct/>
        <w:topLinePunct w:val="0"/>
        <w:autoSpaceDE/>
        <w:autoSpaceDN/>
        <w:bidi w:val="0"/>
        <w:adjustRightInd/>
        <w:snapToGrid/>
        <w:spacing w:before="100" w:after="100" w:line="460" w:lineRule="exact"/>
        <w:ind w:right="0" w:firstLine="482"/>
        <w:jc w:val="left"/>
        <w:textAlignment w:val="auto"/>
        <w:outlineLvl w:val="9"/>
        <w:rPr>
          <w:rFonts w:hint="eastAsia" w:ascii="宋体" w:hAnsi="宋体" w:eastAsia="宋体" w:cs="宋体"/>
          <w:b w:val="0"/>
          <w:bCs w:val="0"/>
          <w:color w:val="000000"/>
          <w:kern w:val="0"/>
          <w:sz w:val="24"/>
          <w:szCs w:val="24"/>
          <w:u w:val="none" w:color="000000"/>
          <w:lang w:val="en-US" w:eastAsia="zh-CN" w:bidi="ar-SA"/>
        </w:rPr>
      </w:pPr>
      <w:r>
        <w:rPr>
          <w:rFonts w:hint="eastAsia" w:ascii="宋体" w:hAnsi="宋体" w:eastAsia="宋体" w:cs="宋体"/>
          <w:b w:val="0"/>
          <w:bCs w:val="0"/>
          <w:color w:val="000000"/>
          <w:kern w:val="0"/>
          <w:sz w:val="24"/>
          <w:szCs w:val="24"/>
          <w:u w:val="none" w:color="000000"/>
          <w:lang w:val="zh-TW" w:eastAsia="zh-CN" w:bidi="ar-SA"/>
        </w:rPr>
        <w:t>三</w:t>
      </w:r>
      <w:r>
        <w:rPr>
          <w:rFonts w:hint="eastAsia" w:ascii="宋体" w:hAnsi="宋体" w:eastAsia="宋体" w:cs="宋体"/>
          <w:b w:val="0"/>
          <w:bCs w:val="0"/>
          <w:color w:val="000000"/>
          <w:kern w:val="0"/>
          <w:sz w:val="24"/>
          <w:szCs w:val="24"/>
          <w:u w:val="none" w:color="000000"/>
          <w:lang w:val="zh-TW" w:eastAsia="zh-TW" w:bidi="ar-SA"/>
        </w:rPr>
        <w:t>、</w:t>
      </w:r>
      <w:r>
        <w:rPr>
          <w:rFonts w:hint="eastAsia" w:ascii="宋体" w:hAnsi="宋体" w:eastAsia="宋体" w:cs="宋体"/>
          <w:b w:val="0"/>
          <w:bCs w:val="0"/>
          <w:color w:val="000000"/>
          <w:kern w:val="0"/>
          <w:sz w:val="24"/>
          <w:szCs w:val="24"/>
          <w:u w:val="none" w:color="000000"/>
          <w:lang w:val="en-US" w:eastAsia="zh-CN" w:bidi="ar-SA"/>
        </w:rPr>
        <w:t>服务</w:t>
      </w:r>
      <w:r>
        <w:rPr>
          <w:rFonts w:hint="eastAsia" w:ascii="宋体" w:hAnsi="宋体" w:eastAsia="宋体" w:cs="宋体"/>
          <w:b w:val="0"/>
          <w:bCs w:val="0"/>
          <w:color w:val="000000"/>
          <w:kern w:val="0"/>
          <w:sz w:val="24"/>
          <w:szCs w:val="24"/>
          <w:u w:val="none" w:color="000000"/>
          <w:lang w:val="zh-TW" w:eastAsia="zh-CN" w:bidi="ar-SA"/>
        </w:rPr>
        <w:t>时间</w:t>
      </w:r>
      <w:r>
        <w:rPr>
          <w:rFonts w:hint="eastAsia" w:ascii="宋体" w:hAnsi="宋体" w:eastAsia="宋体" w:cs="宋体"/>
          <w:b w:val="0"/>
          <w:bCs w:val="0"/>
          <w:color w:val="000000"/>
          <w:kern w:val="0"/>
          <w:sz w:val="24"/>
          <w:szCs w:val="24"/>
          <w:u w:val="none" w:color="000000"/>
          <w:lang w:val="zh-TW" w:eastAsia="zh-TW" w:bidi="ar-SA"/>
        </w:rPr>
        <w:t>、地点和条件</w:t>
      </w:r>
    </w:p>
    <w:p w14:paraId="4AEBF733">
      <w:pPr>
        <w:keepNext w:val="0"/>
        <w:keepLines w:val="0"/>
        <w:pageBreakBefore w:val="0"/>
        <w:widowControl/>
        <w:kinsoku/>
        <w:wordWrap/>
        <w:overflowPunct/>
        <w:topLinePunct w:val="0"/>
        <w:autoSpaceDE/>
        <w:autoSpaceDN/>
        <w:bidi w:val="0"/>
        <w:adjustRightInd/>
        <w:snapToGrid/>
        <w:spacing w:before="100" w:after="100" w:line="460" w:lineRule="exact"/>
        <w:ind w:right="0" w:firstLine="482"/>
        <w:jc w:val="left"/>
        <w:textAlignment w:val="auto"/>
        <w:outlineLvl w:val="9"/>
        <w:rPr>
          <w:rFonts w:hint="eastAsia" w:ascii="宋体" w:hAnsi="宋体" w:eastAsia="宋体" w:cs="宋体"/>
          <w:color w:val="000000"/>
          <w:kern w:val="0"/>
          <w:sz w:val="24"/>
          <w:szCs w:val="24"/>
          <w:u w:val="none" w:color="000000"/>
          <w:lang w:val="zh-TW" w:eastAsia="zh-TW" w:bidi="ar-SA"/>
        </w:rPr>
      </w:pPr>
      <w:r>
        <w:rPr>
          <w:rFonts w:hint="eastAsia" w:ascii="宋体" w:hAnsi="宋体" w:eastAsia="宋体" w:cs="宋体"/>
          <w:color w:val="000000"/>
          <w:kern w:val="0"/>
          <w:sz w:val="24"/>
          <w:szCs w:val="24"/>
          <w:u w:val="none" w:color="000000"/>
          <w:lang w:val="en-US" w:eastAsia="zh-CN" w:bidi="ar-SA"/>
        </w:rPr>
        <w:t>1.</w:t>
      </w:r>
      <w:r>
        <w:rPr>
          <w:rFonts w:hint="eastAsia" w:ascii="宋体" w:hAnsi="宋体" w:eastAsia="宋体" w:cs="宋体"/>
          <w:color w:val="000000"/>
          <w:kern w:val="0"/>
          <w:sz w:val="24"/>
          <w:szCs w:val="24"/>
          <w:u w:val="none" w:color="000000"/>
          <w:lang w:val="zh-TW" w:eastAsia="zh-TW" w:bidi="ar-SA"/>
        </w:rPr>
        <w:t>服务时间：</w:t>
      </w:r>
    </w:p>
    <w:p w14:paraId="648FDB8D">
      <w:pPr>
        <w:keepNext w:val="0"/>
        <w:keepLines w:val="0"/>
        <w:pageBreakBefore w:val="0"/>
        <w:widowControl/>
        <w:kinsoku/>
        <w:wordWrap/>
        <w:overflowPunct/>
        <w:topLinePunct w:val="0"/>
        <w:autoSpaceDE/>
        <w:autoSpaceDN/>
        <w:bidi w:val="0"/>
        <w:adjustRightInd/>
        <w:snapToGrid/>
        <w:spacing w:before="75" w:after="75" w:line="460" w:lineRule="exact"/>
        <w:ind w:right="0" w:firstLine="480"/>
        <w:jc w:val="left"/>
        <w:textAlignment w:val="auto"/>
        <w:outlineLvl w:val="9"/>
        <w:rPr>
          <w:rFonts w:hint="eastAsia" w:ascii="宋体" w:hAnsi="宋体" w:eastAsia="宋体" w:cs="宋体"/>
          <w:color w:val="000000"/>
          <w:kern w:val="0"/>
          <w:sz w:val="24"/>
          <w:szCs w:val="24"/>
          <w:u w:val="none" w:color="auto"/>
          <w:lang w:val="zh-TW" w:eastAsia="zh-CN" w:bidi="ar-SA"/>
        </w:rPr>
      </w:pP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auto"/>
          <w:lang w:val="zh-TW" w:eastAsia="zh-TW" w:bidi="ar-SA"/>
        </w:rPr>
        <w:t>年</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auto"/>
          <w:lang w:val="zh-TW" w:eastAsia="zh-TW" w:bidi="ar-SA"/>
        </w:rPr>
        <w:t>月</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auto"/>
          <w:lang w:val="zh-TW" w:eastAsia="zh-TW" w:bidi="ar-SA"/>
        </w:rPr>
        <w:t>日至</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auto"/>
          <w:lang w:val="zh-TW" w:eastAsia="zh-TW" w:bidi="ar-SA"/>
        </w:rPr>
        <w:t>年</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auto"/>
          <w:lang w:val="zh-TW" w:eastAsia="zh-TW" w:bidi="ar-SA"/>
        </w:rPr>
        <w:t>月</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auto"/>
          <w:lang w:val="zh-TW" w:eastAsia="zh-TW" w:bidi="ar-SA"/>
        </w:rPr>
        <w:t>日止</w:t>
      </w:r>
      <w:r>
        <w:rPr>
          <w:rFonts w:hint="eastAsia" w:ascii="宋体" w:hAnsi="宋体" w:eastAsia="宋体" w:cs="宋体"/>
          <w:color w:val="000000"/>
          <w:kern w:val="0"/>
          <w:sz w:val="24"/>
          <w:szCs w:val="24"/>
          <w:u w:val="none" w:color="auto"/>
          <w:lang w:val="zh-TW" w:eastAsia="zh-CN" w:bidi="ar-SA"/>
        </w:rPr>
        <w:t>，上门</w:t>
      </w:r>
      <w:r>
        <w:rPr>
          <w:rFonts w:hint="eastAsia" w:ascii="宋体" w:hAnsi="宋体" w:eastAsia="宋体" w:cs="宋体"/>
          <w:color w:val="000000"/>
          <w:kern w:val="0"/>
          <w:sz w:val="24"/>
          <w:szCs w:val="24"/>
          <w:u w:val="none" w:color="auto"/>
          <w:lang w:val="en-US" w:eastAsia="zh-CN" w:bidi="ar-SA"/>
        </w:rPr>
        <w:t>服务</w:t>
      </w:r>
      <w:r>
        <w:rPr>
          <w:rFonts w:hint="eastAsia" w:ascii="宋体" w:hAnsi="宋体" w:eastAsia="宋体" w:cs="宋体"/>
          <w:color w:val="000000"/>
          <w:kern w:val="0"/>
          <w:sz w:val="24"/>
          <w:szCs w:val="24"/>
          <w:u w:val="none" w:color="auto"/>
          <w:lang w:val="zh-TW" w:eastAsia="zh-CN" w:bidi="ar-SA"/>
        </w:rPr>
        <w:t>时间以甲方实际通知为准。</w:t>
      </w:r>
    </w:p>
    <w:p w14:paraId="1A175FAB">
      <w:pPr>
        <w:keepNext w:val="0"/>
        <w:keepLines w:val="0"/>
        <w:pageBreakBefore w:val="0"/>
        <w:widowControl/>
        <w:kinsoku/>
        <w:wordWrap/>
        <w:overflowPunct/>
        <w:topLinePunct w:val="0"/>
        <w:autoSpaceDE/>
        <w:autoSpaceDN/>
        <w:bidi w:val="0"/>
        <w:adjustRightInd w:val="0"/>
        <w:snapToGrid w:val="0"/>
        <w:spacing w:before="0" w:after="0" w:line="460" w:lineRule="exact"/>
        <w:ind w:right="0" w:firstLine="482"/>
        <w:jc w:val="left"/>
        <w:textAlignment w:val="auto"/>
        <w:outlineLvl w:val="9"/>
        <w:rPr>
          <w:rFonts w:hint="eastAsia" w:ascii="宋体" w:hAnsi="宋体" w:eastAsia="宋体" w:cs="宋体"/>
          <w:b w:val="0"/>
          <w:bCs w:val="0"/>
          <w:color w:val="000000"/>
          <w:kern w:val="0"/>
          <w:sz w:val="24"/>
          <w:szCs w:val="24"/>
          <w:u w:val="none" w:color="000000"/>
          <w:lang w:val="en-US" w:eastAsia="zh-CN" w:bidi="ar-SA"/>
        </w:rPr>
      </w:pPr>
      <w:r>
        <w:rPr>
          <w:rFonts w:hint="eastAsia" w:ascii="宋体" w:hAnsi="宋体" w:eastAsia="宋体" w:cs="宋体"/>
          <w:b w:val="0"/>
          <w:bCs w:val="0"/>
          <w:color w:val="000000"/>
          <w:kern w:val="0"/>
          <w:sz w:val="24"/>
          <w:szCs w:val="24"/>
          <w:u w:val="none" w:color="000000"/>
          <w:lang w:val="zh-TW" w:eastAsia="zh-CN" w:bidi="ar-SA"/>
        </w:rPr>
        <w:t>四</w:t>
      </w:r>
      <w:r>
        <w:rPr>
          <w:rFonts w:hint="eastAsia" w:ascii="宋体" w:hAnsi="宋体" w:eastAsia="宋体" w:cs="宋体"/>
          <w:b w:val="0"/>
          <w:bCs w:val="0"/>
          <w:color w:val="000000"/>
          <w:kern w:val="0"/>
          <w:sz w:val="24"/>
          <w:szCs w:val="24"/>
          <w:u w:val="none" w:color="000000"/>
          <w:lang w:val="zh-TW" w:eastAsia="zh-TW" w:bidi="ar-SA"/>
        </w:rPr>
        <w:t>、服务内容及要</w:t>
      </w:r>
      <w:r>
        <w:rPr>
          <w:rFonts w:hint="eastAsia" w:ascii="宋体" w:hAnsi="宋体" w:eastAsia="宋体" w:cs="宋体"/>
          <w:b w:val="0"/>
          <w:bCs w:val="0"/>
          <w:color w:val="auto"/>
          <w:kern w:val="0"/>
          <w:sz w:val="24"/>
          <w:szCs w:val="24"/>
          <w:u w:val="none" w:color="000000"/>
          <w:lang w:val="zh-TW" w:eastAsia="zh-TW" w:bidi="ar-SA"/>
        </w:rPr>
        <w:t>求</w:t>
      </w:r>
      <w:r>
        <w:rPr>
          <w:rFonts w:hint="eastAsia" w:ascii="宋体" w:hAnsi="宋体" w:eastAsia="宋体" w:cs="宋体"/>
          <w:b w:val="0"/>
          <w:bCs w:val="0"/>
          <w:color w:val="auto"/>
          <w:kern w:val="0"/>
          <w:sz w:val="24"/>
          <w:szCs w:val="24"/>
          <w:u w:val="none" w:color="000000"/>
          <w:lang w:val="zh-TW" w:eastAsia="zh-CN" w:bidi="ar-SA"/>
        </w:rPr>
        <w:t>（</w:t>
      </w:r>
      <w:r>
        <w:rPr>
          <w:rFonts w:hint="eastAsia" w:ascii="宋体" w:hAnsi="宋体" w:eastAsia="宋体" w:cs="宋体"/>
          <w:b w:val="0"/>
          <w:bCs w:val="0"/>
          <w:color w:val="auto"/>
          <w:kern w:val="0"/>
          <w:sz w:val="24"/>
          <w:szCs w:val="24"/>
          <w:u w:val="none" w:color="000000"/>
          <w:lang w:val="en-US" w:eastAsia="zh-CN" w:bidi="ar-SA"/>
        </w:rPr>
        <w:t>根据各单位实际服务要求填写</w:t>
      </w:r>
      <w:r>
        <w:rPr>
          <w:rFonts w:hint="eastAsia" w:ascii="宋体" w:hAnsi="宋体" w:eastAsia="宋体" w:cs="宋体"/>
          <w:b w:val="0"/>
          <w:bCs w:val="0"/>
          <w:color w:val="auto"/>
          <w:kern w:val="0"/>
          <w:sz w:val="24"/>
          <w:szCs w:val="24"/>
          <w:u w:val="none" w:color="000000"/>
          <w:lang w:val="zh-TW" w:eastAsia="zh-CN" w:bidi="ar-SA"/>
        </w:rPr>
        <w:t>）</w:t>
      </w:r>
    </w:p>
    <w:p w14:paraId="0F011587">
      <w:pPr>
        <w:keepNext w:val="0"/>
        <w:keepLines w:val="0"/>
        <w:pageBreakBefore w:val="0"/>
        <w:widowControl/>
        <w:kinsoku/>
        <w:wordWrap/>
        <w:overflowPunct/>
        <w:topLinePunct w:val="0"/>
        <w:autoSpaceDE/>
        <w:autoSpaceDN/>
        <w:bidi w:val="0"/>
        <w:adjustRightInd w:val="0"/>
        <w:snapToGrid w:val="0"/>
        <w:spacing w:before="0" w:after="0" w:line="460" w:lineRule="exact"/>
        <w:ind w:right="0" w:firstLine="482"/>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b/>
          <w:bCs/>
          <w:color w:val="000000"/>
          <w:kern w:val="0"/>
          <w:sz w:val="24"/>
          <w:szCs w:val="24"/>
          <w:u w:val="none" w:color="000000"/>
          <w:lang w:val="en-US" w:eastAsia="zh-CN" w:bidi="ar-SA"/>
        </w:rPr>
        <w:t>包括服务范围详细内容，服务技术标准、质量要求、服务运用设备的更换维修等（附上配件清单）。</w:t>
      </w:r>
      <w:r>
        <w:rPr>
          <w:rFonts w:hint="eastAsia" w:ascii="宋体" w:hAnsi="宋体" w:eastAsia="宋体" w:cs="宋体"/>
          <w:color w:val="000000"/>
          <w:kern w:val="0"/>
          <w:sz w:val="24"/>
          <w:szCs w:val="24"/>
          <w:u w:val="none" w:color="000000"/>
          <w:lang w:val="zh-TW" w:eastAsia="zh-TW" w:bidi="ar-SA"/>
        </w:rPr>
        <w:t>质量要求和技术标准符合国家相关标准</w:t>
      </w:r>
      <w:r>
        <w:rPr>
          <w:rFonts w:hint="eastAsia" w:ascii="宋体" w:hAnsi="宋体" w:eastAsia="宋体" w:cs="宋体"/>
          <w:color w:val="000000"/>
          <w:kern w:val="0"/>
          <w:sz w:val="24"/>
          <w:szCs w:val="24"/>
          <w:u w:val="none" w:color="000000"/>
          <w:lang w:val="en-US" w:eastAsia="zh-CN" w:bidi="ar-SA"/>
        </w:rPr>
        <w:t>及</w:t>
      </w:r>
      <w:r>
        <w:rPr>
          <w:rFonts w:hint="eastAsia" w:ascii="宋体" w:hAnsi="宋体" w:eastAsia="宋体" w:cs="宋体"/>
          <w:color w:val="000000"/>
          <w:kern w:val="0"/>
          <w:sz w:val="24"/>
          <w:szCs w:val="24"/>
          <w:u w:val="none" w:color="000000"/>
          <w:lang w:val="zh-TW" w:eastAsia="zh-TW" w:bidi="ar-SA"/>
        </w:rPr>
        <w:t>行业标准，具体要求详见</w:t>
      </w:r>
      <w:r>
        <w:rPr>
          <w:rFonts w:hint="eastAsia" w:ascii="宋体" w:hAnsi="宋体" w:eastAsia="宋体" w:cs="宋体"/>
          <w:color w:val="000000"/>
          <w:kern w:val="0"/>
          <w:sz w:val="24"/>
          <w:szCs w:val="24"/>
          <w:u w:val="none" w:color="000000"/>
          <w:lang w:val="en-US" w:eastAsia="zh-CN" w:bidi="ar-SA"/>
        </w:rPr>
        <w:t>采购文件、</w:t>
      </w:r>
      <w:r>
        <w:rPr>
          <w:rFonts w:hint="eastAsia" w:ascii="宋体" w:hAnsi="宋体" w:eastAsia="宋体" w:cs="宋体"/>
          <w:color w:val="000000"/>
          <w:kern w:val="0"/>
          <w:sz w:val="24"/>
          <w:szCs w:val="24"/>
          <w:u w:val="none" w:color="000000"/>
          <w:lang w:val="zh-TW" w:eastAsia="zh-CN" w:bidi="ar-SA"/>
        </w:rPr>
        <w:t>乙方</w:t>
      </w:r>
      <w:r>
        <w:rPr>
          <w:rFonts w:hint="eastAsia" w:ascii="宋体" w:hAnsi="宋体" w:eastAsia="宋体" w:cs="宋体"/>
          <w:color w:val="000000"/>
          <w:kern w:val="0"/>
          <w:sz w:val="24"/>
          <w:szCs w:val="24"/>
          <w:u w:val="none" w:color="000000"/>
          <w:lang w:val="en-US" w:eastAsia="zh-CN" w:bidi="ar-SA"/>
        </w:rPr>
        <w:t>响应文件内容</w:t>
      </w:r>
      <w:r>
        <w:rPr>
          <w:rFonts w:hint="eastAsia" w:ascii="宋体" w:hAnsi="宋体" w:eastAsia="宋体" w:cs="宋体"/>
          <w:color w:val="000000"/>
          <w:kern w:val="0"/>
          <w:sz w:val="24"/>
          <w:szCs w:val="24"/>
          <w:u w:val="none" w:color="000000"/>
          <w:lang w:val="zh-TW" w:eastAsia="zh-TW" w:bidi="ar-SA"/>
        </w:rPr>
        <w:t>。</w:t>
      </w:r>
    </w:p>
    <w:p w14:paraId="451BF679">
      <w:pPr>
        <w:keepNext w:val="0"/>
        <w:keepLines w:val="0"/>
        <w:pageBreakBefore w:val="0"/>
        <w:widowControl/>
        <w:kinsoku/>
        <w:wordWrap/>
        <w:overflowPunct/>
        <w:topLinePunct w:val="0"/>
        <w:autoSpaceDE/>
        <w:autoSpaceDN/>
        <w:bidi w:val="0"/>
        <w:adjustRightInd/>
        <w:snapToGrid/>
        <w:spacing w:before="0" w:after="0" w:line="460" w:lineRule="exact"/>
        <w:ind w:right="0" w:firstLine="482" w:firstLineChars="200"/>
        <w:jc w:val="left"/>
        <w:textAlignment w:val="auto"/>
        <w:outlineLvl w:val="9"/>
        <w:rPr>
          <w:rFonts w:hint="eastAsia" w:ascii="宋体" w:hAnsi="宋体" w:eastAsia="宋体" w:cs="宋体"/>
          <w:color w:val="auto"/>
          <w:kern w:val="0"/>
          <w:sz w:val="24"/>
          <w:szCs w:val="24"/>
          <w:u w:val="none" w:color="000000"/>
          <w:lang w:val="en-US" w:eastAsia="zh-CN" w:bidi="ar-SA"/>
        </w:rPr>
      </w:pPr>
      <w:r>
        <w:rPr>
          <w:rFonts w:hint="eastAsia" w:ascii="宋体" w:hAnsi="宋体" w:eastAsia="宋体" w:cs="宋体"/>
          <w:b/>
          <w:color w:val="auto"/>
          <w:kern w:val="0"/>
          <w:sz w:val="24"/>
          <w:szCs w:val="24"/>
          <w:u w:val="none" w:color="000000"/>
          <w:lang w:val="en-US" w:eastAsia="zh-CN" w:bidi="ar-SA"/>
        </w:rPr>
        <w:t>{温馨提示}</w:t>
      </w:r>
      <w:r>
        <w:rPr>
          <w:rFonts w:hint="eastAsia" w:ascii="宋体" w:hAnsi="宋体" w:eastAsia="宋体" w:cs="宋体"/>
          <w:color w:val="auto"/>
          <w:kern w:val="0"/>
          <w:sz w:val="24"/>
          <w:szCs w:val="24"/>
          <w:u w:val="none" w:color="000000"/>
          <w:lang w:val="en-US" w:eastAsia="zh-CN" w:bidi="ar-SA"/>
        </w:rPr>
        <w:t>：维保类服务的采购如若包服务和包配件的，一定注明配件</w:t>
      </w:r>
      <w:r>
        <w:rPr>
          <w:rFonts w:hint="eastAsia" w:ascii="宋体" w:hAnsi="宋体" w:eastAsia="宋体" w:cs="宋体"/>
          <w:b/>
          <w:bCs/>
          <w:color w:val="auto"/>
          <w:kern w:val="0"/>
          <w:sz w:val="24"/>
          <w:szCs w:val="24"/>
          <w:u w:val="wave" w:color="000000"/>
          <w:lang w:val="en-US" w:eastAsia="zh-CN" w:bidi="ar-SA"/>
        </w:rPr>
        <w:t>（非正常损耗除外）</w:t>
      </w:r>
      <w:r>
        <w:rPr>
          <w:rFonts w:hint="eastAsia" w:ascii="宋体" w:hAnsi="宋体" w:eastAsia="宋体" w:cs="宋体"/>
          <w:color w:val="auto"/>
          <w:kern w:val="0"/>
          <w:sz w:val="24"/>
          <w:szCs w:val="24"/>
          <w:u w:val="none" w:color="000000"/>
          <w:lang w:val="en-US" w:eastAsia="zh-CN" w:bidi="ar-SA"/>
        </w:rPr>
        <w:t>由乙方提供，费用包含在本合同金额中。</w:t>
      </w:r>
    </w:p>
    <w:p w14:paraId="1AB32B0F">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en-US" w:eastAsia="zh-CN" w:bidi="ar-SA"/>
        </w:rPr>
        <w:t>1.</w:t>
      </w:r>
      <w:r>
        <w:rPr>
          <w:rFonts w:hint="eastAsia" w:ascii="宋体" w:hAnsi="宋体" w:eastAsia="宋体" w:cs="宋体"/>
          <w:color w:val="000000"/>
          <w:kern w:val="0"/>
          <w:sz w:val="24"/>
          <w:szCs w:val="24"/>
          <w:u w:val="none" w:color="000000"/>
          <w:lang w:val="zh-TW" w:eastAsia="zh-CN" w:bidi="ar-SA"/>
        </w:rPr>
        <w:t>定期维修保养：乙方在维保期内，对本合同所列责任范围内的设备提供包工且包所有设备及配件维修服务，每月至少进行</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次常规检查和维护，对有故障的设备立即进行维修，使其能尽快恢复正常使用。</w:t>
      </w:r>
    </w:p>
    <w:p w14:paraId="5684BDB3">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en-US" w:eastAsia="zh-CN" w:bidi="ar-SA"/>
        </w:rPr>
        <w:t>2.</w:t>
      </w:r>
      <w:r>
        <w:rPr>
          <w:rFonts w:hint="eastAsia" w:ascii="宋体" w:hAnsi="宋体" w:eastAsia="宋体" w:cs="宋体"/>
          <w:color w:val="000000"/>
          <w:kern w:val="0"/>
          <w:sz w:val="24"/>
          <w:szCs w:val="24"/>
          <w:u w:val="none" w:color="000000"/>
          <w:lang w:val="zh-TW" w:eastAsia="zh-CN" w:bidi="ar-SA"/>
        </w:rPr>
        <w:t>应急维修：如系统设备发生突发故障，甲方应立即通知乙方。乙方应及时响应甲方报修，并在</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小时内到达甲方现场实施维修，若遇到配件暂缺的情况，应及时提供备品备件，尽快地予以全面恢复。进行维修保养后，设备应达到正常使用指标。</w:t>
      </w:r>
    </w:p>
    <w:p w14:paraId="4E044D5A">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CN" w:bidi="ar-SA"/>
        </w:rPr>
        <w:t>3</w:t>
      </w: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000000"/>
          <w:kern w:val="0"/>
          <w:sz w:val="24"/>
          <w:szCs w:val="24"/>
          <w:u w:val="none" w:color="000000"/>
          <w:lang w:val="zh-TW" w:eastAsia="zh-CN" w:bidi="ar-SA"/>
        </w:rPr>
        <w:t>本项目目录内所有设备维修均为包配件维修（所产生费用由乙方承担），所有设备可能损坏的部件均属于维保范围。乙方所提供的更换配件，应为原厂原装未拆包装的全新配件。（设备目录清单附件）</w:t>
      </w:r>
    </w:p>
    <w:p w14:paraId="650BC107">
      <w:pPr>
        <w:keepNext w:val="0"/>
        <w:keepLines w:val="0"/>
        <w:pageBreakBefore w:val="0"/>
        <w:widowControl/>
        <w:kinsoku/>
        <w:wordWrap/>
        <w:overflowPunct/>
        <w:topLinePunct w:val="0"/>
        <w:autoSpaceDE/>
        <w:autoSpaceDN/>
        <w:bidi w:val="0"/>
        <w:adjustRightInd/>
        <w:spacing w:before="100" w:after="100" w:line="460" w:lineRule="exact"/>
        <w:ind w:right="0" w:firstLine="480" w:firstLineChars="200"/>
        <w:jc w:val="left"/>
        <w:textAlignment w:val="auto"/>
        <w:outlineLvl w:val="9"/>
        <w:rPr>
          <w:rFonts w:hint="eastAsia" w:ascii="宋体" w:hAnsi="宋体" w:eastAsia="宋体" w:cs="宋体"/>
          <w:b w:val="0"/>
          <w:bCs w:val="0"/>
          <w:color w:val="000000"/>
          <w:kern w:val="0"/>
          <w:sz w:val="24"/>
          <w:szCs w:val="24"/>
          <w:u w:val="none" w:color="000000"/>
          <w:lang w:val="zh-TW" w:eastAsia="zh-CN" w:bidi="ar-SA"/>
        </w:rPr>
      </w:pPr>
      <w:r>
        <w:rPr>
          <w:rFonts w:hint="eastAsia" w:ascii="宋体" w:hAnsi="宋体" w:eastAsia="宋体" w:cs="宋体"/>
          <w:b w:val="0"/>
          <w:bCs w:val="0"/>
          <w:color w:val="000000"/>
          <w:kern w:val="0"/>
          <w:sz w:val="24"/>
          <w:szCs w:val="24"/>
          <w:u w:val="none" w:color="000000"/>
          <w:lang w:val="zh-TW" w:eastAsia="zh-CN" w:bidi="ar-SA"/>
        </w:rPr>
        <w:t>五、服务费用及付款方式</w:t>
      </w:r>
    </w:p>
    <w:p w14:paraId="7006B0F3">
      <w:pPr>
        <w:keepNext w:val="0"/>
        <w:keepLines w:val="0"/>
        <w:pageBreakBefore w:val="0"/>
        <w:widowControl/>
        <w:kinsoku/>
        <w:wordWrap/>
        <w:overflowPunct/>
        <w:topLinePunct w:val="0"/>
        <w:autoSpaceDE/>
        <w:autoSpaceDN/>
        <w:bidi w:val="0"/>
        <w:adjustRightInd/>
        <w:snapToGrid w:val="0"/>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CN" w:bidi="ar-SA"/>
        </w:rPr>
        <w:t>每</w:t>
      </w:r>
      <w:r>
        <w:rPr>
          <w:rFonts w:hint="eastAsia" w:ascii="宋体" w:hAnsi="宋体" w:cs="宋体"/>
          <w:color w:val="000000"/>
          <w:kern w:val="0"/>
          <w:sz w:val="24"/>
          <w:szCs w:val="24"/>
          <w:u w:val="none" w:color="000000"/>
          <w:lang w:val="en-US" w:eastAsia="zh-CN" w:bidi="ar-SA"/>
        </w:rPr>
        <w:t>半年</w:t>
      </w:r>
      <w:r>
        <w:rPr>
          <w:rFonts w:hint="eastAsia" w:ascii="宋体" w:hAnsi="宋体" w:eastAsia="宋体" w:cs="宋体"/>
          <w:color w:val="000000"/>
          <w:kern w:val="0"/>
          <w:sz w:val="24"/>
          <w:szCs w:val="24"/>
          <w:u w:val="none" w:color="000000"/>
          <w:lang w:val="zh-TW" w:eastAsia="zh-CN" w:bidi="ar-SA"/>
        </w:rPr>
        <w:t>支付一次费用，经甲方验收合格，乙方应在</w:t>
      </w:r>
      <w:r>
        <w:rPr>
          <w:rFonts w:hint="eastAsia" w:ascii="宋体" w:hAnsi="宋体" w:cs="宋体"/>
          <w:color w:val="000000"/>
          <w:kern w:val="0"/>
          <w:sz w:val="24"/>
          <w:szCs w:val="24"/>
          <w:u w:val="none" w:color="000000"/>
          <w:lang w:val="en-US" w:eastAsia="zh-CN" w:bidi="ar-SA"/>
        </w:rPr>
        <w:t>每半年</w:t>
      </w:r>
      <w:r>
        <w:rPr>
          <w:rFonts w:hint="eastAsia" w:ascii="宋体" w:hAnsi="宋体" w:eastAsia="宋体" w:cs="宋体"/>
          <w:color w:val="000000"/>
          <w:kern w:val="0"/>
          <w:sz w:val="24"/>
          <w:szCs w:val="24"/>
          <w:u w:val="none" w:color="000000"/>
          <w:lang w:val="zh-TW" w:eastAsia="zh-CN" w:bidi="ar-SA"/>
        </w:rPr>
        <w:t>结算周期结束后的</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日内</w:t>
      </w:r>
      <w:r>
        <w:rPr>
          <w:rFonts w:hint="eastAsia" w:ascii="宋体" w:hAnsi="宋体" w:eastAsia="宋体" w:cs="宋体"/>
          <w:color w:val="000000"/>
          <w:kern w:val="0"/>
          <w:sz w:val="24"/>
          <w:szCs w:val="24"/>
          <w:u w:val="none" w:color="000000"/>
          <w:lang w:val="zh-TW" w:eastAsia="zh-TW" w:bidi="ar-SA"/>
        </w:rPr>
        <w:t>（遇法定公休日节假日顺延）</w:t>
      </w:r>
      <w:r>
        <w:rPr>
          <w:rFonts w:hint="eastAsia" w:ascii="宋体" w:hAnsi="宋体" w:eastAsia="宋体" w:cs="宋体"/>
          <w:color w:val="000000"/>
          <w:kern w:val="0"/>
          <w:sz w:val="24"/>
          <w:szCs w:val="24"/>
          <w:u w:val="none" w:color="000000"/>
          <w:lang w:val="zh-TW" w:eastAsia="zh-CN" w:bidi="ar-SA"/>
        </w:rPr>
        <w:t>向甲方提供合法有效的等额增值税普通发票及相关材料，甲方在收到发票及相关材料后</w:t>
      </w:r>
      <w:r>
        <w:rPr>
          <w:rFonts w:hint="eastAsia" w:ascii="宋体" w:hAnsi="宋体" w:cs="宋体"/>
          <w:color w:val="000000"/>
          <w:kern w:val="0"/>
          <w:sz w:val="24"/>
          <w:szCs w:val="24"/>
          <w:u w:val="none" w:color="000000"/>
          <w:lang w:val="en-US" w:eastAsia="zh-CN" w:bidi="ar-SA"/>
        </w:rPr>
        <w:t>2</w:t>
      </w:r>
      <w:r>
        <w:rPr>
          <w:rFonts w:hint="eastAsia" w:ascii="宋体" w:hAnsi="宋体" w:eastAsia="宋体" w:cs="宋体"/>
          <w:color w:val="000000"/>
          <w:kern w:val="0"/>
          <w:sz w:val="24"/>
          <w:szCs w:val="24"/>
          <w:u w:val="none" w:color="000000"/>
          <w:lang w:val="zh-TW" w:eastAsia="zh-CN" w:bidi="ar-SA"/>
        </w:rPr>
        <w:t>0日内支付。</w:t>
      </w:r>
    </w:p>
    <w:p w14:paraId="0E573192">
      <w:pPr>
        <w:keepNext w:val="0"/>
        <w:keepLines w:val="0"/>
        <w:pageBreakBefore w:val="0"/>
        <w:widowControl w:val="0"/>
        <w:kinsoku/>
        <w:wordWrap/>
        <w:overflowPunct/>
        <w:topLinePunct w:val="0"/>
        <w:autoSpaceDE/>
        <w:autoSpaceDN/>
        <w:bidi w:val="0"/>
        <w:adjustRightInd/>
        <w:spacing w:line="460" w:lineRule="exact"/>
        <w:ind w:right="0" w:firstLine="480" w:firstLineChars="200"/>
        <w:jc w:val="both"/>
        <w:textAlignment w:val="auto"/>
        <w:outlineLvl w:val="9"/>
        <w:rPr>
          <w:rFonts w:hint="eastAsia" w:ascii="宋体" w:hAnsi="宋体" w:eastAsia="宋体" w:cs="宋体"/>
          <w:b/>
          <w:bCs/>
          <w:kern w:val="2"/>
          <w:sz w:val="24"/>
          <w:szCs w:val="24"/>
          <w:lang w:val="zh-TW" w:eastAsia="zh-CN" w:bidi="ar-SA"/>
        </w:rPr>
      </w:pPr>
      <w:r>
        <w:rPr>
          <w:rFonts w:hint="eastAsia" w:ascii="宋体" w:hAnsi="宋体" w:eastAsia="宋体" w:cs="宋体"/>
          <w:b w:val="0"/>
          <w:bCs w:val="0"/>
          <w:kern w:val="2"/>
          <w:sz w:val="24"/>
          <w:szCs w:val="24"/>
          <w:lang w:val="zh-TW" w:eastAsia="zh-CN" w:bidi="ar-SA"/>
        </w:rPr>
        <w:t>六、履约保证金</w:t>
      </w:r>
      <w:r>
        <w:rPr>
          <w:rFonts w:hint="eastAsia" w:ascii="宋体" w:hAnsi="宋体" w:eastAsia="宋体" w:cs="宋体"/>
          <w:b/>
          <w:bCs w:val="0"/>
          <w:kern w:val="2"/>
          <w:sz w:val="24"/>
          <w:szCs w:val="24"/>
          <w:lang w:val="en-US" w:eastAsia="zh-CN" w:bidi="ar-SA"/>
        </w:rPr>
        <w:t>（按实际需求设定）</w:t>
      </w:r>
    </w:p>
    <w:p w14:paraId="24813C43">
      <w:pPr>
        <w:keepNext w:val="0"/>
        <w:keepLines w:val="0"/>
        <w:pageBreakBefore w:val="0"/>
        <w:widowControl/>
        <w:kinsoku/>
        <w:wordWrap/>
        <w:overflowPunct/>
        <w:topLinePunct w:val="0"/>
        <w:autoSpaceDE/>
        <w:autoSpaceDN/>
        <w:bidi w:val="0"/>
        <w:spacing w:before="100" w:after="10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TW" w:bidi="ar-SA"/>
        </w:rPr>
        <w:t>1</w:t>
      </w: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auto"/>
          <w:kern w:val="0"/>
          <w:sz w:val="24"/>
          <w:szCs w:val="24"/>
          <w:u w:val="none" w:color="000000"/>
          <w:lang w:val="en-US" w:eastAsia="zh-CN" w:bidi="ar-SA"/>
        </w:rPr>
        <w:t>乙</w:t>
      </w:r>
      <w:r>
        <w:rPr>
          <w:rFonts w:hint="eastAsia" w:ascii="宋体" w:hAnsi="宋体" w:eastAsia="宋体" w:cs="宋体"/>
          <w:color w:val="000000"/>
          <w:kern w:val="2"/>
          <w:sz w:val="24"/>
          <w:szCs w:val="24"/>
          <w:u w:val="none" w:color="000000"/>
          <w:lang w:val="en-US" w:eastAsia="zh-CN" w:bidi="ar-SA"/>
        </w:rPr>
        <w:t>方需在合同签订前以银行转账、支票、汇票、本票或者金融机构出具的无条件支付保函等非现金形式向甲方支付履约</w:t>
      </w:r>
      <w:r>
        <w:rPr>
          <w:rFonts w:hint="eastAsia" w:ascii="宋体" w:hAnsi="宋体" w:eastAsia="宋体" w:cs="宋体"/>
          <w:color w:val="auto"/>
          <w:kern w:val="0"/>
          <w:sz w:val="24"/>
          <w:szCs w:val="24"/>
          <w:u w:val="none" w:color="000000"/>
          <w:lang w:val="en-US" w:eastAsia="zh-CN" w:bidi="ar-SA"/>
        </w:rPr>
        <w:t>保证金；</w:t>
      </w:r>
      <w:r>
        <w:rPr>
          <w:rFonts w:hint="eastAsia" w:ascii="宋体" w:hAnsi="宋体" w:eastAsia="宋体" w:cs="宋体"/>
          <w:color w:val="000000"/>
          <w:kern w:val="2"/>
          <w:sz w:val="24"/>
          <w:szCs w:val="24"/>
          <w:u w:val="none" w:color="000000"/>
          <w:lang w:val="en-US" w:eastAsia="zh-CN" w:bidi="ar-SA"/>
        </w:rPr>
        <w:t>根据《福建省财政厅关于运用政府采购政策促进中小企业发展的通知》（闽采购[2020]11号）关于“非专门面向中小企业的政府采购项目，采购人、采购代理机构应当在履约保证金的收取比例上给予中小微企业合同金额5%以内的差异化支持。”的要求，若乙方为普通企业的应向甲方缴纳</w:t>
      </w:r>
      <w:r>
        <w:rPr>
          <w:rFonts w:hint="eastAsia" w:ascii="宋体" w:hAnsi="宋体" w:eastAsia="宋体" w:cs="宋体"/>
          <w:color w:val="000000"/>
          <w:kern w:val="2"/>
          <w:sz w:val="24"/>
          <w:szCs w:val="24"/>
          <w:u w:val="single" w:color="auto"/>
          <w:lang w:val="en-US" w:eastAsia="zh-CN" w:bidi="ar-SA"/>
        </w:rPr>
        <w:t xml:space="preserve">      </w:t>
      </w:r>
      <w:r>
        <w:rPr>
          <w:rFonts w:hint="eastAsia" w:ascii="宋体" w:hAnsi="宋体" w:eastAsia="宋体" w:cs="宋体"/>
          <w:color w:val="000000"/>
          <w:kern w:val="2"/>
          <w:sz w:val="24"/>
          <w:szCs w:val="24"/>
          <w:u w:val="none" w:color="000000"/>
          <w:lang w:val="en-US" w:eastAsia="zh-CN" w:bidi="ar-SA"/>
        </w:rPr>
        <w:t>万元履约保证金，若乙方为中小企业的应向甲方缴纳</w:t>
      </w:r>
      <w:r>
        <w:rPr>
          <w:rFonts w:hint="eastAsia" w:ascii="宋体" w:hAnsi="宋体" w:eastAsia="宋体" w:cs="宋体"/>
          <w:color w:val="000000"/>
          <w:kern w:val="2"/>
          <w:sz w:val="24"/>
          <w:szCs w:val="24"/>
          <w:u w:val="single" w:color="auto"/>
          <w:lang w:val="en-US" w:eastAsia="zh-CN" w:bidi="ar-SA"/>
        </w:rPr>
        <w:t xml:space="preserve">      </w:t>
      </w:r>
      <w:r>
        <w:rPr>
          <w:rFonts w:hint="eastAsia" w:ascii="宋体" w:hAnsi="宋体" w:eastAsia="宋体" w:cs="宋体"/>
          <w:color w:val="000000"/>
          <w:kern w:val="2"/>
          <w:sz w:val="24"/>
          <w:szCs w:val="24"/>
          <w:u w:val="none" w:color="000000"/>
          <w:lang w:val="en-US" w:eastAsia="zh-CN" w:bidi="ar-SA"/>
        </w:rPr>
        <w:t>万元履约保证金，若乙方为微型企业的应向甲方缴纳</w:t>
      </w:r>
      <w:r>
        <w:rPr>
          <w:rFonts w:hint="eastAsia" w:ascii="宋体" w:hAnsi="宋体" w:eastAsia="宋体" w:cs="宋体"/>
          <w:color w:val="000000"/>
          <w:kern w:val="2"/>
          <w:sz w:val="24"/>
          <w:szCs w:val="24"/>
          <w:u w:val="single" w:color="auto"/>
          <w:lang w:val="en-US" w:eastAsia="zh-CN" w:bidi="ar-SA"/>
        </w:rPr>
        <w:t xml:space="preserve">      </w:t>
      </w:r>
      <w:r>
        <w:rPr>
          <w:rFonts w:hint="eastAsia" w:ascii="宋体" w:hAnsi="宋体" w:eastAsia="宋体" w:cs="宋体"/>
          <w:color w:val="000000"/>
          <w:kern w:val="2"/>
          <w:sz w:val="24"/>
          <w:szCs w:val="24"/>
          <w:u w:val="none" w:color="000000"/>
          <w:lang w:val="en-US" w:eastAsia="zh-CN" w:bidi="ar-SA"/>
        </w:rPr>
        <w:t>万元履约保证金。</w:t>
      </w:r>
    </w:p>
    <w:p w14:paraId="344152EA">
      <w:pPr>
        <w:keepNext w:val="0"/>
        <w:keepLines w:val="0"/>
        <w:pageBreakBefore w:val="0"/>
        <w:widowControl/>
        <w:kinsoku/>
        <w:wordWrap/>
        <w:overflowPunct/>
        <w:topLinePunct w:val="0"/>
        <w:autoSpaceDE/>
        <w:autoSpaceDN/>
        <w:bidi w:val="0"/>
        <w:adjustRightInd/>
        <w:snapToGrid w:val="0"/>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TW" w:bidi="ar-SA"/>
        </w:rPr>
      </w:pPr>
      <w:r>
        <w:rPr>
          <w:rFonts w:hint="eastAsia" w:ascii="宋体" w:hAnsi="宋体" w:eastAsia="宋体" w:cs="宋体"/>
          <w:color w:val="000000"/>
          <w:kern w:val="0"/>
          <w:sz w:val="24"/>
          <w:szCs w:val="24"/>
          <w:u w:val="none" w:color="000000"/>
          <w:lang w:val="zh-TW" w:eastAsia="zh-CN" w:bidi="ar-SA"/>
        </w:rPr>
        <w:t>2</w:t>
      </w: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000000"/>
          <w:kern w:val="0"/>
          <w:sz w:val="24"/>
          <w:szCs w:val="24"/>
          <w:u w:val="none" w:color="000000"/>
          <w:lang w:val="zh-TW" w:eastAsia="zh-TW" w:bidi="ar-SA"/>
        </w:rPr>
        <w:t>履约保证金于</w:t>
      </w:r>
      <w:r>
        <w:rPr>
          <w:rFonts w:hint="eastAsia" w:ascii="宋体" w:hAnsi="宋体" w:eastAsia="宋体" w:cs="宋体"/>
          <w:color w:val="000000"/>
          <w:kern w:val="0"/>
          <w:sz w:val="24"/>
          <w:szCs w:val="24"/>
          <w:u w:val="none" w:color="000000"/>
          <w:lang w:val="zh-TW" w:eastAsia="zh-CN" w:bidi="ar-SA"/>
        </w:rPr>
        <w:t>合同</w:t>
      </w:r>
      <w:r>
        <w:rPr>
          <w:rFonts w:hint="eastAsia" w:ascii="宋体" w:hAnsi="宋体" w:eastAsia="宋体" w:cs="宋体"/>
          <w:color w:val="000000"/>
          <w:kern w:val="0"/>
          <w:sz w:val="24"/>
          <w:szCs w:val="24"/>
          <w:u w:val="none" w:color="000000"/>
          <w:lang w:val="zh-TW" w:eastAsia="zh-TW" w:bidi="ar-SA"/>
        </w:rPr>
        <w:t>履行完毕，且无未了结事宜，甲方在收到乙方履约保证金退还申请后</w:t>
      </w:r>
      <w:r>
        <w:rPr>
          <w:rFonts w:hint="eastAsia" w:ascii="宋体" w:hAnsi="宋体" w:cs="宋体"/>
          <w:color w:val="000000"/>
          <w:kern w:val="0"/>
          <w:sz w:val="24"/>
          <w:szCs w:val="24"/>
          <w:u w:val="none" w:color="000000"/>
          <w:lang w:val="en-US" w:eastAsia="zh-CN" w:bidi="ar-SA"/>
        </w:rPr>
        <w:t>15个工作</w:t>
      </w:r>
      <w:r>
        <w:rPr>
          <w:rFonts w:hint="eastAsia" w:ascii="宋体" w:hAnsi="宋体" w:eastAsia="宋体" w:cs="宋体"/>
          <w:color w:val="000000"/>
          <w:kern w:val="0"/>
          <w:sz w:val="24"/>
          <w:szCs w:val="24"/>
          <w:u w:val="none" w:color="000000"/>
          <w:lang w:val="en-US" w:eastAsia="zh-CN" w:bidi="ar-SA"/>
        </w:rPr>
        <w:t>日内</w:t>
      </w:r>
      <w:r>
        <w:rPr>
          <w:rFonts w:hint="eastAsia" w:ascii="宋体" w:hAnsi="宋体" w:eastAsia="宋体" w:cs="宋体"/>
          <w:color w:val="000000"/>
          <w:kern w:val="0"/>
          <w:sz w:val="24"/>
          <w:szCs w:val="24"/>
          <w:u w:val="none" w:color="000000"/>
          <w:lang w:val="zh-TW" w:eastAsia="zh-TW" w:bidi="ar-SA"/>
        </w:rPr>
        <w:t>无息退还</w:t>
      </w:r>
      <w:r>
        <w:rPr>
          <w:rFonts w:hint="eastAsia" w:ascii="宋体" w:hAnsi="宋体" w:eastAsia="宋体" w:cs="宋体"/>
          <w:color w:val="000000"/>
          <w:kern w:val="0"/>
          <w:sz w:val="24"/>
          <w:szCs w:val="24"/>
          <w:u w:val="none" w:color="000000"/>
          <w:lang w:val="en-US" w:eastAsia="zh-CN" w:bidi="ar-SA"/>
        </w:rPr>
        <w:t>至</w:t>
      </w:r>
      <w:r>
        <w:rPr>
          <w:rFonts w:hint="eastAsia" w:ascii="宋体" w:hAnsi="宋体" w:eastAsia="宋体" w:cs="宋体"/>
          <w:color w:val="000000"/>
          <w:kern w:val="0"/>
          <w:sz w:val="24"/>
          <w:szCs w:val="24"/>
          <w:u w:val="none" w:color="000000"/>
          <w:lang w:val="zh-TW" w:eastAsia="zh-TW" w:bidi="ar-SA"/>
        </w:rPr>
        <w:t>乙方</w:t>
      </w:r>
      <w:r>
        <w:rPr>
          <w:rFonts w:hint="eastAsia" w:ascii="宋体" w:hAnsi="宋体" w:eastAsia="宋体" w:cs="宋体"/>
          <w:color w:val="000000"/>
          <w:kern w:val="0"/>
          <w:sz w:val="24"/>
          <w:szCs w:val="24"/>
          <w:u w:val="none" w:color="000000"/>
          <w:lang w:val="en-US" w:eastAsia="zh-CN" w:bidi="ar-SA"/>
        </w:rPr>
        <w:t>账户</w:t>
      </w:r>
      <w:r>
        <w:rPr>
          <w:rFonts w:hint="eastAsia" w:ascii="宋体" w:hAnsi="宋体" w:eastAsia="宋体" w:cs="宋体"/>
          <w:color w:val="000000"/>
          <w:kern w:val="0"/>
          <w:sz w:val="24"/>
          <w:szCs w:val="24"/>
          <w:u w:val="none" w:color="000000"/>
          <w:lang w:val="zh-TW" w:eastAsia="zh-TW" w:bidi="ar-SA"/>
        </w:rPr>
        <w:t>。</w:t>
      </w:r>
    </w:p>
    <w:p w14:paraId="4BCB8550">
      <w:pPr>
        <w:keepNext w:val="0"/>
        <w:keepLines w:val="0"/>
        <w:pageBreakBefore w:val="0"/>
        <w:widowControl/>
        <w:pBdr>
          <w:top w:val="none" w:color="FFFFFF" w:sz="0" w:space="0"/>
        </w:pBdr>
        <w:kinsoku/>
        <w:wordWrap/>
        <w:overflowPunct/>
        <w:topLinePunct w:val="0"/>
        <w:autoSpaceDE/>
        <w:autoSpaceDN/>
        <w:bidi w:val="0"/>
        <w:adjustRightInd/>
        <w:snapToGrid w:val="0"/>
        <w:spacing w:before="75" w:after="75"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b w:val="0"/>
          <w:bCs w:val="0"/>
          <w:color w:val="000000"/>
          <w:kern w:val="0"/>
          <w:sz w:val="24"/>
          <w:szCs w:val="24"/>
          <w:u w:val="none" w:color="000000"/>
          <w:lang w:val="en-US" w:eastAsia="zh-CN" w:bidi="ar-SA"/>
        </w:rPr>
        <w:t>七、验收条件</w:t>
      </w:r>
      <w:r>
        <w:rPr>
          <w:rFonts w:hint="eastAsia" w:ascii="宋体" w:hAnsi="宋体" w:eastAsia="宋体" w:cs="宋体"/>
          <w:b/>
          <w:bCs/>
          <w:color w:val="000000"/>
          <w:kern w:val="0"/>
          <w:sz w:val="24"/>
          <w:szCs w:val="24"/>
          <w:u w:val="none" w:color="000000"/>
          <w:lang w:val="en-US" w:eastAsia="zh-CN" w:bidi="ar-SA"/>
        </w:rPr>
        <w:t xml:space="preserve"> （按实际服务内容填写）   </w:t>
      </w:r>
    </w:p>
    <w:p w14:paraId="03D2CA86">
      <w:pPr>
        <w:keepNext w:val="0"/>
        <w:keepLines w:val="0"/>
        <w:pageBreakBefore w:val="0"/>
        <w:widowControl/>
        <w:pBdr>
          <w:top w:val="none" w:color="FFFFFF" w:sz="0" w:space="0"/>
        </w:pBdr>
        <w:tabs>
          <w:tab w:val="left" w:pos="443"/>
        </w:tabs>
        <w:kinsoku/>
        <w:wordWrap/>
        <w:overflowPunct/>
        <w:topLinePunct w:val="0"/>
        <w:autoSpaceDE/>
        <w:autoSpaceDN/>
        <w:bidi w:val="0"/>
        <w:adjustRightInd/>
        <w:snapToGrid w:val="0"/>
        <w:spacing w:before="100" w:after="10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TW" w:bidi="ar-SA"/>
        </w:rPr>
        <w:t>1</w:t>
      </w: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000000"/>
          <w:kern w:val="0"/>
          <w:sz w:val="24"/>
          <w:szCs w:val="24"/>
          <w:u w:val="none" w:color="000000"/>
          <w:lang w:val="zh-TW" w:eastAsia="zh-TW" w:bidi="ar-SA"/>
        </w:rPr>
        <w:t>验收应按照</w:t>
      </w:r>
      <w:r>
        <w:rPr>
          <w:rFonts w:hint="eastAsia" w:ascii="宋体" w:hAnsi="宋体" w:eastAsia="宋体" w:cs="宋体"/>
          <w:color w:val="000000"/>
          <w:kern w:val="0"/>
          <w:sz w:val="24"/>
          <w:szCs w:val="24"/>
          <w:u w:val="none" w:color="000000"/>
          <w:lang w:val="zh-TW" w:eastAsia="zh-CN" w:bidi="ar-SA"/>
        </w:rPr>
        <w:t>相关</w:t>
      </w:r>
      <w:r>
        <w:rPr>
          <w:rFonts w:hint="eastAsia" w:ascii="宋体" w:hAnsi="宋体" w:eastAsia="宋体" w:cs="宋体"/>
          <w:color w:val="000000"/>
          <w:kern w:val="0"/>
          <w:sz w:val="24"/>
          <w:szCs w:val="24"/>
          <w:u w:val="none" w:color="000000"/>
          <w:lang w:val="zh-TW" w:eastAsia="zh-TW" w:bidi="ar-SA"/>
        </w:rPr>
        <w:t>规定或约定进行，具体如下：</w:t>
      </w:r>
    </w:p>
    <w:p w14:paraId="434B7E2A">
      <w:pPr>
        <w:keepNext w:val="0"/>
        <w:keepLines w:val="0"/>
        <w:pageBreakBefore w:val="0"/>
        <w:widowControl/>
        <w:pBdr>
          <w:top w:val="none" w:color="FFFFFF" w:sz="0" w:space="0"/>
        </w:pBdr>
        <w:kinsoku/>
        <w:wordWrap/>
        <w:overflowPunct/>
        <w:topLinePunct w:val="0"/>
        <w:autoSpaceDE/>
        <w:autoSpaceDN/>
        <w:bidi w:val="0"/>
        <w:adjustRightInd/>
        <w:snapToGrid w:val="0"/>
        <w:spacing w:before="0" w:after="0" w:line="460" w:lineRule="exact"/>
        <w:ind w:right="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CN" w:bidi="ar-SA"/>
        </w:rPr>
        <w:t xml:space="preserve">  </w:t>
      </w:r>
      <w:r>
        <w:rPr>
          <w:rFonts w:hint="eastAsia" w:ascii="宋体" w:hAnsi="宋体" w:eastAsia="宋体" w:cs="宋体"/>
          <w:color w:val="000000"/>
          <w:kern w:val="0"/>
          <w:sz w:val="24"/>
          <w:szCs w:val="24"/>
          <w:u w:val="none" w:color="000000"/>
          <w:lang w:val="zh-TW" w:eastAsia="zh-TW" w:bidi="ar-SA"/>
        </w:rPr>
        <w:t xml:space="preserve"> </w:t>
      </w:r>
      <w:r>
        <w:rPr>
          <w:rFonts w:hint="eastAsia" w:ascii="宋体" w:hAnsi="宋体" w:eastAsia="宋体" w:cs="宋体"/>
          <w:color w:val="000000"/>
          <w:kern w:val="0"/>
          <w:sz w:val="24"/>
          <w:szCs w:val="24"/>
          <w:u w:val="none" w:color="000000"/>
          <w:lang w:val="zh-TW" w:eastAsia="zh-CN" w:bidi="ar-SA"/>
        </w:rPr>
        <w:t xml:space="preserve"> </w:t>
      </w:r>
      <w:r>
        <w:rPr>
          <w:rFonts w:hint="eastAsia" w:ascii="宋体" w:hAnsi="宋体" w:eastAsia="宋体" w:cs="宋体"/>
          <w:color w:val="000000"/>
          <w:kern w:val="0"/>
          <w:sz w:val="24"/>
          <w:szCs w:val="24"/>
          <w:u w:val="none" w:color="000000"/>
          <w:lang w:val="zh-TW" w:eastAsia="zh-TW" w:bidi="ar-SA"/>
        </w:rPr>
        <w:t>项目验收质量按国家要求标准</w:t>
      </w:r>
      <w:r>
        <w:rPr>
          <w:rFonts w:hint="eastAsia" w:ascii="宋体" w:hAnsi="宋体" w:eastAsia="宋体" w:cs="宋体"/>
          <w:color w:val="000000"/>
          <w:kern w:val="0"/>
          <w:sz w:val="24"/>
          <w:szCs w:val="24"/>
          <w:u w:val="none" w:color="000000"/>
          <w:lang w:val="zh-TW" w:eastAsia="zh-CN" w:bidi="ar-SA"/>
        </w:rPr>
        <w:t>或行业标准执行，没有国标行标的，按通常标准或符合合同标的的特定标准履行</w:t>
      </w:r>
      <w:r>
        <w:rPr>
          <w:rFonts w:hint="eastAsia" w:ascii="宋体" w:hAnsi="宋体" w:eastAsia="宋体" w:cs="宋体"/>
          <w:color w:val="000000"/>
          <w:kern w:val="0"/>
          <w:sz w:val="24"/>
          <w:szCs w:val="24"/>
          <w:u w:val="none" w:color="000000"/>
          <w:lang w:val="zh-TW" w:eastAsia="zh-TW" w:bidi="ar-SA"/>
        </w:rPr>
        <w:t>，若由于乙方的责任造成</w:t>
      </w:r>
      <w:r>
        <w:rPr>
          <w:rFonts w:hint="eastAsia" w:ascii="宋体" w:hAnsi="宋体" w:eastAsia="宋体" w:cs="宋体"/>
          <w:color w:val="000000"/>
          <w:kern w:val="0"/>
          <w:sz w:val="24"/>
          <w:szCs w:val="24"/>
          <w:u w:val="none" w:color="000000"/>
          <w:lang w:val="zh-TW" w:eastAsia="zh-CN" w:bidi="ar-SA"/>
        </w:rPr>
        <w:t>服务</w:t>
      </w:r>
      <w:r>
        <w:rPr>
          <w:rFonts w:hint="eastAsia" w:ascii="宋体" w:hAnsi="宋体" w:eastAsia="宋体" w:cs="宋体"/>
          <w:color w:val="000000"/>
          <w:kern w:val="0"/>
          <w:sz w:val="24"/>
          <w:szCs w:val="24"/>
          <w:u w:val="none" w:color="000000"/>
          <w:lang w:val="zh-TW" w:eastAsia="zh-TW" w:bidi="ar-SA"/>
        </w:rPr>
        <w:t>质量达不到本合同文件</w:t>
      </w:r>
      <w:r>
        <w:rPr>
          <w:rFonts w:hint="eastAsia" w:ascii="宋体" w:hAnsi="宋体" w:eastAsia="宋体" w:cs="宋体"/>
          <w:color w:val="000000"/>
          <w:kern w:val="0"/>
          <w:sz w:val="24"/>
          <w:szCs w:val="24"/>
          <w:u w:val="none" w:color="000000"/>
          <w:lang w:val="en-US" w:eastAsia="zh-CN" w:bidi="ar-SA"/>
        </w:rPr>
        <w:t>约</w:t>
      </w:r>
      <w:r>
        <w:rPr>
          <w:rFonts w:hint="eastAsia" w:ascii="宋体" w:hAnsi="宋体" w:eastAsia="宋体" w:cs="宋体"/>
          <w:color w:val="000000"/>
          <w:kern w:val="0"/>
          <w:sz w:val="24"/>
          <w:szCs w:val="24"/>
          <w:u w:val="none" w:color="000000"/>
          <w:lang w:val="zh-TW" w:eastAsia="zh-TW" w:bidi="ar-SA"/>
        </w:rPr>
        <w:t>定的要求，乙方应负责返工直至符合要求，由此造成的损失由乙方负责；如乙方服务达不到本合同</w:t>
      </w:r>
      <w:r>
        <w:rPr>
          <w:rFonts w:hint="eastAsia" w:ascii="宋体" w:hAnsi="宋体" w:eastAsia="宋体" w:cs="宋体"/>
          <w:color w:val="000000"/>
          <w:kern w:val="0"/>
          <w:sz w:val="24"/>
          <w:szCs w:val="24"/>
          <w:u w:val="none" w:color="000000"/>
          <w:lang w:val="en-US" w:eastAsia="zh-CN" w:bidi="ar-SA"/>
        </w:rPr>
        <w:t>约</w:t>
      </w:r>
      <w:r>
        <w:rPr>
          <w:rFonts w:hint="eastAsia" w:ascii="宋体" w:hAnsi="宋体" w:eastAsia="宋体" w:cs="宋体"/>
          <w:color w:val="000000"/>
          <w:kern w:val="0"/>
          <w:sz w:val="24"/>
          <w:szCs w:val="24"/>
          <w:u w:val="none" w:color="000000"/>
          <w:lang w:val="zh-TW" w:eastAsia="zh-TW" w:bidi="ar-SA"/>
        </w:rPr>
        <w:t>定的要求导致甲方工作受到影响的，甲方有权解除合同，并</w:t>
      </w:r>
      <w:r>
        <w:rPr>
          <w:rFonts w:hint="eastAsia" w:ascii="宋体" w:hAnsi="宋体" w:eastAsia="宋体" w:cs="宋体"/>
          <w:color w:val="000000"/>
          <w:kern w:val="0"/>
          <w:sz w:val="24"/>
          <w:szCs w:val="24"/>
          <w:u w:val="none" w:color="000000"/>
          <w:lang w:val="en-US" w:eastAsia="zh-CN" w:bidi="ar-SA"/>
        </w:rPr>
        <w:t>不支付当月/季度</w:t>
      </w:r>
      <w:r>
        <w:rPr>
          <w:rFonts w:hint="eastAsia" w:ascii="宋体" w:hAnsi="宋体" w:eastAsia="宋体" w:cs="宋体"/>
          <w:color w:val="000000"/>
          <w:kern w:val="0"/>
          <w:sz w:val="24"/>
          <w:szCs w:val="24"/>
          <w:u w:val="none" w:color="000000"/>
          <w:lang w:val="zh-TW" w:eastAsia="zh-CN" w:bidi="ar-SA"/>
        </w:rPr>
        <w:t>服务</w:t>
      </w:r>
      <w:r>
        <w:rPr>
          <w:rFonts w:hint="eastAsia" w:ascii="宋体" w:hAnsi="宋体" w:eastAsia="宋体" w:cs="宋体"/>
          <w:color w:val="000000"/>
          <w:kern w:val="0"/>
          <w:sz w:val="24"/>
          <w:szCs w:val="24"/>
          <w:u w:val="none" w:color="000000"/>
          <w:lang w:val="zh-TW" w:eastAsia="zh-TW" w:bidi="ar-SA"/>
        </w:rPr>
        <w:t>费用，</w:t>
      </w:r>
      <w:r>
        <w:rPr>
          <w:rFonts w:hint="eastAsia" w:ascii="宋体" w:hAnsi="宋体" w:eastAsia="宋体" w:cs="宋体"/>
          <w:color w:val="000000"/>
          <w:kern w:val="0"/>
          <w:sz w:val="24"/>
          <w:szCs w:val="24"/>
          <w:u w:val="none" w:color="000000"/>
          <w:lang w:val="zh-TW" w:eastAsia="zh-CN" w:bidi="ar-SA"/>
        </w:rPr>
        <w:t>乙方还须赔偿</w:t>
      </w:r>
      <w:r>
        <w:rPr>
          <w:rFonts w:hint="eastAsia" w:ascii="宋体" w:hAnsi="宋体" w:eastAsia="宋体" w:cs="宋体"/>
          <w:color w:val="000000"/>
          <w:kern w:val="0"/>
          <w:sz w:val="24"/>
          <w:szCs w:val="24"/>
          <w:u w:val="none" w:color="000000"/>
          <w:lang w:val="zh-TW" w:eastAsia="zh-TW" w:bidi="ar-SA"/>
        </w:rPr>
        <w:t>由此给甲方造成的损失。</w:t>
      </w:r>
    </w:p>
    <w:p w14:paraId="20B915D9">
      <w:pPr>
        <w:keepNext w:val="0"/>
        <w:keepLines w:val="0"/>
        <w:pageBreakBefore w:val="0"/>
        <w:widowControl/>
        <w:pBdr>
          <w:top w:val="none" w:color="FFFFFF" w:sz="0" w:space="0"/>
        </w:pBdr>
        <w:kinsoku/>
        <w:wordWrap/>
        <w:overflowPunct/>
        <w:topLinePunct w:val="0"/>
        <w:autoSpaceDE/>
        <w:autoSpaceDN/>
        <w:bidi w:val="0"/>
        <w:adjustRightInd w:val="0"/>
        <w:snapToGrid w:val="0"/>
        <w:spacing w:before="0" w:after="0" w:line="460" w:lineRule="exact"/>
        <w:ind w:right="0" w:firstLine="480" w:firstLineChars="200"/>
        <w:jc w:val="left"/>
        <w:textAlignment w:val="auto"/>
        <w:outlineLvl w:val="9"/>
        <w:rPr>
          <w:rFonts w:hint="eastAsia" w:ascii="宋体" w:hAnsi="宋体" w:eastAsia="宋体" w:cs="宋体"/>
          <w:color w:val="auto"/>
          <w:kern w:val="0"/>
          <w:sz w:val="24"/>
          <w:szCs w:val="24"/>
          <w:u w:val="none" w:color="000000"/>
          <w:lang w:val="zh-TW" w:eastAsia="zh-CN" w:bidi="ar-SA"/>
        </w:rPr>
      </w:pPr>
      <w:r>
        <w:rPr>
          <w:rFonts w:hint="eastAsia" w:ascii="宋体" w:hAnsi="宋体" w:eastAsia="宋体" w:cs="宋体"/>
          <w:color w:val="auto"/>
          <w:kern w:val="0"/>
          <w:sz w:val="24"/>
          <w:szCs w:val="24"/>
          <w:u w:val="none" w:color="000000"/>
          <w:lang w:val="zh-TW" w:eastAsia="zh-CN" w:bidi="ar-SA"/>
        </w:rPr>
        <w:t>2</w:t>
      </w: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auto"/>
          <w:kern w:val="0"/>
          <w:sz w:val="24"/>
          <w:szCs w:val="24"/>
          <w:u w:val="none" w:color="000000"/>
          <w:lang w:val="zh-TW" w:eastAsia="zh-TW" w:bidi="ar-SA"/>
        </w:rPr>
        <w:t>甲方对乙方的</w:t>
      </w:r>
      <w:r>
        <w:rPr>
          <w:rFonts w:hint="eastAsia" w:ascii="宋体" w:hAnsi="宋体" w:eastAsia="宋体" w:cs="宋体"/>
          <w:color w:val="auto"/>
          <w:kern w:val="0"/>
          <w:sz w:val="24"/>
          <w:szCs w:val="24"/>
          <w:u w:val="none" w:color="000000"/>
          <w:lang w:val="en-US" w:eastAsia="zh-CN" w:bidi="ar-SA"/>
        </w:rPr>
        <w:t>服务</w:t>
      </w:r>
      <w:r>
        <w:rPr>
          <w:rFonts w:hint="eastAsia" w:ascii="宋体" w:hAnsi="宋体" w:eastAsia="宋体" w:cs="宋体"/>
          <w:color w:val="auto"/>
          <w:kern w:val="0"/>
          <w:sz w:val="24"/>
          <w:szCs w:val="24"/>
          <w:u w:val="none" w:color="000000"/>
          <w:lang w:val="zh-TW" w:eastAsia="zh-TW" w:bidi="ar-SA"/>
        </w:rPr>
        <w:t>情况</w:t>
      </w:r>
      <w:r>
        <w:rPr>
          <w:rFonts w:hint="eastAsia" w:ascii="宋体" w:hAnsi="宋体" w:eastAsia="宋体" w:cs="宋体"/>
          <w:color w:val="auto"/>
          <w:kern w:val="0"/>
          <w:sz w:val="24"/>
          <w:szCs w:val="24"/>
          <w:u w:val="none" w:color="000000"/>
          <w:lang w:val="zh-TW" w:eastAsia="zh-CN" w:bidi="ar-SA"/>
        </w:rPr>
        <w:t>进行</w:t>
      </w:r>
      <w:r>
        <w:rPr>
          <w:rFonts w:hint="eastAsia" w:ascii="宋体" w:hAnsi="宋体" w:eastAsia="宋体" w:cs="宋体"/>
          <w:color w:val="auto"/>
          <w:kern w:val="0"/>
          <w:sz w:val="24"/>
          <w:szCs w:val="24"/>
          <w:u w:val="none" w:color="000000"/>
          <w:lang w:val="zh-TW" w:eastAsia="zh-TW" w:bidi="ar-SA"/>
        </w:rPr>
        <w:t>现场验收。</w:t>
      </w:r>
      <w:r>
        <w:rPr>
          <w:rFonts w:hint="eastAsia" w:ascii="宋体" w:hAnsi="宋体" w:eastAsia="宋体" w:cs="宋体"/>
          <w:color w:val="auto"/>
          <w:kern w:val="0"/>
          <w:sz w:val="24"/>
          <w:szCs w:val="24"/>
          <w:u w:val="none" w:color="000000"/>
          <w:lang w:val="en-US" w:eastAsia="zh-CN" w:bidi="ar-SA"/>
        </w:rPr>
        <w:t>服务</w:t>
      </w:r>
      <w:r>
        <w:rPr>
          <w:rFonts w:hint="eastAsia" w:ascii="宋体" w:hAnsi="宋体" w:eastAsia="宋体" w:cs="宋体"/>
          <w:color w:val="auto"/>
          <w:kern w:val="0"/>
          <w:sz w:val="24"/>
          <w:szCs w:val="24"/>
          <w:u w:val="none" w:color="000000"/>
          <w:lang w:val="zh-TW" w:eastAsia="zh-TW" w:bidi="ar-SA"/>
        </w:rPr>
        <w:t>所涉及到的</w:t>
      </w:r>
      <w:r>
        <w:rPr>
          <w:rFonts w:hint="eastAsia" w:ascii="宋体" w:hAnsi="宋体" w:eastAsia="宋体" w:cs="宋体"/>
          <w:color w:val="auto"/>
          <w:kern w:val="0"/>
          <w:sz w:val="24"/>
          <w:szCs w:val="24"/>
          <w:u w:val="none" w:color="000000"/>
          <w:lang w:val="zh-TW" w:eastAsia="zh-CN" w:bidi="ar-SA"/>
        </w:rPr>
        <w:t>相关</w:t>
      </w:r>
      <w:r>
        <w:rPr>
          <w:rFonts w:hint="eastAsia" w:ascii="宋体" w:hAnsi="宋体" w:eastAsia="宋体" w:cs="宋体"/>
          <w:color w:val="auto"/>
          <w:kern w:val="0"/>
          <w:sz w:val="24"/>
          <w:szCs w:val="24"/>
          <w:u w:val="none" w:color="000000"/>
          <w:lang w:val="zh-TW" w:eastAsia="zh-TW" w:bidi="ar-SA"/>
        </w:rPr>
        <w:t>耗材，甲方根据本</w:t>
      </w:r>
      <w:r>
        <w:rPr>
          <w:rFonts w:hint="eastAsia" w:ascii="宋体" w:hAnsi="宋体" w:eastAsia="宋体" w:cs="宋体"/>
          <w:color w:val="auto"/>
          <w:kern w:val="0"/>
          <w:sz w:val="24"/>
          <w:szCs w:val="24"/>
          <w:u w:val="none" w:color="000000"/>
          <w:lang w:val="zh-TW" w:eastAsia="zh-CN" w:bidi="ar-SA"/>
        </w:rPr>
        <w:t>合同</w:t>
      </w:r>
      <w:r>
        <w:rPr>
          <w:rFonts w:hint="eastAsia" w:ascii="宋体" w:hAnsi="宋体" w:eastAsia="宋体" w:cs="宋体"/>
          <w:color w:val="auto"/>
          <w:kern w:val="0"/>
          <w:sz w:val="24"/>
          <w:szCs w:val="24"/>
          <w:u w:val="none" w:color="000000"/>
          <w:lang w:val="zh-TW" w:eastAsia="zh-TW" w:bidi="ar-SA"/>
        </w:rPr>
        <w:t>所约定的材料清单及要求对材料的品牌、外观、规格、数量进行验收，乙方必须在验收现场提供必要的技术支持。</w:t>
      </w:r>
    </w:p>
    <w:p w14:paraId="0D4B761C">
      <w:pPr>
        <w:keepNext w:val="0"/>
        <w:keepLines w:val="0"/>
        <w:pageBreakBefore w:val="0"/>
        <w:widowControl/>
        <w:pBdr>
          <w:top w:val="none" w:color="FFFFFF" w:sz="0" w:space="0"/>
        </w:pBdr>
        <w:kinsoku/>
        <w:wordWrap/>
        <w:overflowPunct/>
        <w:topLinePunct w:val="0"/>
        <w:autoSpaceDE/>
        <w:autoSpaceDN/>
        <w:bidi w:val="0"/>
        <w:adjustRightInd w:val="0"/>
        <w:snapToGrid w:val="0"/>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auto"/>
          <w:kern w:val="0"/>
          <w:sz w:val="24"/>
          <w:szCs w:val="24"/>
          <w:u w:val="none" w:color="000000"/>
          <w:lang w:val="zh-TW" w:eastAsia="zh-CN" w:bidi="ar-SA"/>
        </w:rPr>
        <w:t>3</w:t>
      </w: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auto"/>
          <w:kern w:val="0"/>
          <w:sz w:val="24"/>
          <w:szCs w:val="24"/>
          <w:u w:val="none" w:color="000000"/>
          <w:lang w:val="zh-TW" w:eastAsia="zh-TW" w:bidi="ar-SA"/>
        </w:rPr>
        <w:t>乙方</w:t>
      </w:r>
      <w:r>
        <w:rPr>
          <w:rFonts w:hint="eastAsia" w:ascii="宋体" w:hAnsi="宋体" w:eastAsia="宋体" w:cs="宋体"/>
          <w:color w:val="auto"/>
          <w:kern w:val="0"/>
          <w:sz w:val="24"/>
          <w:szCs w:val="24"/>
          <w:u w:val="none" w:color="000000"/>
          <w:lang w:val="zh-TW" w:eastAsia="zh-CN" w:bidi="ar-SA"/>
        </w:rPr>
        <w:t>须</w:t>
      </w:r>
      <w:r>
        <w:rPr>
          <w:rFonts w:hint="eastAsia" w:ascii="宋体" w:hAnsi="宋体" w:eastAsia="宋体" w:cs="宋体"/>
          <w:color w:val="auto"/>
          <w:kern w:val="0"/>
          <w:sz w:val="24"/>
          <w:szCs w:val="24"/>
          <w:u w:val="none" w:color="000000"/>
          <w:lang w:val="zh-TW" w:eastAsia="zh-TW" w:bidi="ar-SA"/>
        </w:rPr>
        <w:t>对每次</w:t>
      </w:r>
      <w:r>
        <w:rPr>
          <w:rFonts w:hint="eastAsia" w:ascii="宋体" w:hAnsi="宋体" w:eastAsia="宋体" w:cs="宋体"/>
          <w:color w:val="auto"/>
          <w:kern w:val="0"/>
          <w:sz w:val="24"/>
          <w:szCs w:val="24"/>
          <w:u w:val="none" w:color="000000"/>
          <w:lang w:val="en-US" w:eastAsia="zh-CN" w:bidi="ar-SA"/>
        </w:rPr>
        <w:t>服务</w:t>
      </w:r>
      <w:r>
        <w:rPr>
          <w:rFonts w:hint="eastAsia" w:ascii="宋体" w:hAnsi="宋体" w:eastAsia="宋体" w:cs="宋体"/>
          <w:color w:val="auto"/>
          <w:kern w:val="0"/>
          <w:sz w:val="24"/>
          <w:szCs w:val="24"/>
          <w:u w:val="none" w:color="000000"/>
          <w:lang w:val="zh-TW" w:eastAsia="zh-TW" w:bidi="ar-SA"/>
        </w:rPr>
        <w:t>做好验收记录（取得</w:t>
      </w:r>
      <w:r>
        <w:rPr>
          <w:rFonts w:hint="eastAsia" w:ascii="宋体" w:hAnsi="宋体" w:eastAsia="宋体" w:cs="宋体"/>
          <w:color w:val="auto"/>
          <w:kern w:val="0"/>
          <w:sz w:val="24"/>
          <w:szCs w:val="24"/>
          <w:u w:val="none" w:color="000000"/>
          <w:lang w:val="zh-TW" w:eastAsia="zh-CN" w:bidi="ar-SA"/>
        </w:rPr>
        <w:t>甲方人员</w:t>
      </w:r>
      <w:r>
        <w:rPr>
          <w:rFonts w:hint="eastAsia" w:ascii="宋体" w:hAnsi="宋体" w:eastAsia="宋体" w:cs="宋体"/>
          <w:color w:val="auto"/>
          <w:kern w:val="0"/>
          <w:sz w:val="24"/>
          <w:szCs w:val="24"/>
          <w:u w:val="none" w:color="000000"/>
          <w:lang w:val="zh-TW" w:eastAsia="zh-TW" w:bidi="ar-SA"/>
        </w:rPr>
        <w:t>签字证明），并负责验收材料整理，结算时提供给甲方，供甲方报销使用。</w:t>
      </w:r>
    </w:p>
    <w:p w14:paraId="015E1AC2">
      <w:pPr>
        <w:keepNext w:val="0"/>
        <w:keepLines w:val="0"/>
        <w:pageBreakBefore w:val="0"/>
        <w:widowControl/>
        <w:kinsoku/>
        <w:wordWrap/>
        <w:overflowPunct/>
        <w:topLinePunct w:val="0"/>
        <w:autoSpaceDE/>
        <w:autoSpaceDN/>
        <w:bidi w:val="0"/>
        <w:adjustRightInd w:val="0"/>
        <w:snapToGrid w:val="0"/>
        <w:spacing w:before="0" w:after="0" w:line="460" w:lineRule="exact"/>
        <w:ind w:right="0" w:firstLine="480" w:firstLineChars="200"/>
        <w:jc w:val="left"/>
        <w:textAlignment w:val="auto"/>
        <w:outlineLvl w:val="9"/>
        <w:rPr>
          <w:rFonts w:hint="eastAsia" w:ascii="宋体" w:hAnsi="宋体" w:eastAsia="宋体" w:cs="宋体"/>
          <w:b w:val="0"/>
          <w:bCs/>
          <w:color w:val="000000"/>
          <w:kern w:val="0"/>
          <w:sz w:val="24"/>
          <w:szCs w:val="24"/>
          <w:u w:val="none" w:color="000000"/>
          <w:lang w:val="zh-TW" w:eastAsia="zh-CN" w:bidi="ar-SA"/>
        </w:rPr>
      </w:pPr>
      <w:r>
        <w:rPr>
          <w:rFonts w:hint="eastAsia" w:ascii="宋体" w:hAnsi="宋体" w:eastAsia="宋体" w:cs="宋体"/>
          <w:b w:val="0"/>
          <w:bCs/>
          <w:color w:val="000000"/>
          <w:kern w:val="0"/>
          <w:sz w:val="24"/>
          <w:szCs w:val="24"/>
          <w:u w:val="none" w:color="000000"/>
          <w:lang w:val="en-US" w:eastAsia="zh-CN" w:bidi="ar-SA"/>
        </w:rPr>
        <w:t>八</w:t>
      </w:r>
      <w:r>
        <w:rPr>
          <w:rFonts w:hint="eastAsia" w:ascii="宋体" w:hAnsi="宋体" w:eastAsia="宋体" w:cs="宋体"/>
          <w:b w:val="0"/>
          <w:bCs/>
          <w:color w:val="000000"/>
          <w:kern w:val="0"/>
          <w:sz w:val="24"/>
          <w:szCs w:val="24"/>
          <w:u w:val="none" w:color="000000"/>
          <w:lang w:val="zh-TW" w:eastAsia="zh-CN" w:bidi="ar-SA"/>
        </w:rPr>
        <w:t>、违约责任</w:t>
      </w:r>
    </w:p>
    <w:p w14:paraId="559F7BB4">
      <w:pPr>
        <w:spacing w:line="360" w:lineRule="auto"/>
        <w:ind w:firstLine="480" w:firstLineChars="200"/>
        <w:rPr>
          <w:rFonts w:hint="eastAsia" w:ascii="宋体" w:hAnsi="宋体" w:eastAsia="宋体" w:cs="宋体"/>
          <w:kern w:val="0"/>
          <w:sz w:val="24"/>
          <w:szCs w:val="24"/>
          <w:lang w:val="en-US" w:eastAsia="zh-CN" w:bidi="as-IN"/>
        </w:rPr>
      </w:pPr>
      <w:r>
        <w:rPr>
          <w:rFonts w:hint="eastAsia" w:ascii="宋体" w:hAnsi="宋体" w:cs="宋体"/>
          <w:kern w:val="0"/>
          <w:sz w:val="24"/>
          <w:szCs w:val="24"/>
          <w:lang w:val="en-US" w:eastAsia="zh-CN" w:bidi="as-IN"/>
        </w:rPr>
        <w:t>1.</w:t>
      </w:r>
      <w:r>
        <w:rPr>
          <w:rFonts w:hint="eastAsia" w:ascii="宋体" w:hAnsi="宋体" w:eastAsia="宋体" w:cs="宋体"/>
          <w:kern w:val="0"/>
          <w:sz w:val="24"/>
          <w:szCs w:val="24"/>
          <w:lang w:val="en-US" w:eastAsia="zh-CN" w:bidi="as-IN"/>
        </w:rPr>
        <w:t>若</w:t>
      </w:r>
      <w:r>
        <w:rPr>
          <w:rFonts w:hint="eastAsia" w:ascii="宋体" w:hAnsi="宋体" w:cs="宋体"/>
          <w:kern w:val="0"/>
          <w:sz w:val="24"/>
          <w:szCs w:val="24"/>
          <w:lang w:val="en-US" w:eastAsia="zh-CN" w:bidi="as-IN"/>
        </w:rPr>
        <w:t>乙方</w:t>
      </w:r>
      <w:r>
        <w:rPr>
          <w:rFonts w:hint="eastAsia" w:ascii="宋体" w:hAnsi="宋体" w:eastAsia="宋体" w:cs="宋体"/>
          <w:kern w:val="0"/>
          <w:sz w:val="24"/>
          <w:szCs w:val="24"/>
          <w:lang w:val="en-US" w:eastAsia="zh-CN" w:bidi="as-IN"/>
        </w:rPr>
        <w:t>在服务期内提供的服务未能满足</w:t>
      </w:r>
      <w:r>
        <w:rPr>
          <w:rFonts w:hint="eastAsia" w:ascii="宋体" w:hAnsi="宋体" w:cs="宋体"/>
          <w:kern w:val="0"/>
          <w:sz w:val="24"/>
          <w:szCs w:val="24"/>
          <w:lang w:val="en-US" w:eastAsia="zh-CN" w:bidi="as-IN"/>
        </w:rPr>
        <w:t>甲方</w:t>
      </w:r>
      <w:r>
        <w:rPr>
          <w:rFonts w:hint="eastAsia" w:ascii="宋体" w:hAnsi="宋体" w:eastAsia="宋体" w:cs="宋体"/>
          <w:kern w:val="0"/>
          <w:sz w:val="24"/>
          <w:szCs w:val="24"/>
          <w:lang w:val="en-US" w:eastAsia="zh-CN" w:bidi="as-IN"/>
        </w:rPr>
        <w:t>的需求，给</w:t>
      </w:r>
      <w:r>
        <w:rPr>
          <w:rFonts w:hint="eastAsia" w:ascii="宋体" w:hAnsi="宋体" w:cs="宋体"/>
          <w:kern w:val="0"/>
          <w:sz w:val="24"/>
          <w:szCs w:val="24"/>
          <w:lang w:val="en-US" w:eastAsia="zh-CN" w:bidi="as-IN"/>
        </w:rPr>
        <w:t>甲方</w:t>
      </w:r>
      <w:r>
        <w:rPr>
          <w:rFonts w:hint="eastAsia" w:ascii="宋体" w:hAnsi="宋体" w:eastAsia="宋体" w:cs="宋体"/>
          <w:kern w:val="0"/>
          <w:sz w:val="24"/>
          <w:szCs w:val="24"/>
          <w:lang w:val="en-US" w:eastAsia="zh-CN" w:bidi="as-IN"/>
        </w:rPr>
        <w:t>造成损失的，</w:t>
      </w:r>
      <w:r>
        <w:rPr>
          <w:rFonts w:hint="eastAsia" w:ascii="宋体" w:hAnsi="宋体" w:cs="宋体"/>
          <w:kern w:val="0"/>
          <w:sz w:val="24"/>
          <w:szCs w:val="24"/>
          <w:lang w:val="en-US" w:eastAsia="zh-CN" w:bidi="as-IN"/>
        </w:rPr>
        <w:t>甲方</w:t>
      </w:r>
      <w:r>
        <w:rPr>
          <w:rFonts w:hint="eastAsia" w:ascii="宋体" w:hAnsi="宋体" w:eastAsia="宋体" w:cs="宋体"/>
          <w:kern w:val="0"/>
          <w:sz w:val="24"/>
          <w:szCs w:val="24"/>
          <w:lang w:val="en-US" w:eastAsia="zh-CN" w:bidi="as-IN"/>
        </w:rPr>
        <w:t>有权取消其成交资格，解除合同，要求</w:t>
      </w:r>
      <w:r>
        <w:rPr>
          <w:rFonts w:hint="eastAsia" w:ascii="宋体" w:hAnsi="宋体" w:cs="宋体"/>
          <w:kern w:val="0"/>
          <w:sz w:val="24"/>
          <w:szCs w:val="24"/>
          <w:lang w:val="en-US" w:eastAsia="zh-CN" w:bidi="as-IN"/>
        </w:rPr>
        <w:t>乙方</w:t>
      </w:r>
      <w:r>
        <w:rPr>
          <w:rFonts w:hint="eastAsia" w:ascii="宋体" w:hAnsi="宋体" w:eastAsia="宋体" w:cs="宋体"/>
          <w:kern w:val="0"/>
          <w:sz w:val="24"/>
          <w:szCs w:val="24"/>
          <w:lang w:val="en-US" w:eastAsia="zh-CN" w:bidi="as-IN"/>
        </w:rPr>
        <w:t>进行相应赔偿，并重新采购。</w:t>
      </w:r>
    </w:p>
    <w:p w14:paraId="76CADAB3">
      <w:pPr>
        <w:spacing w:line="360" w:lineRule="auto"/>
        <w:ind w:firstLine="480" w:firstLineChars="200"/>
        <w:rPr>
          <w:rFonts w:hint="eastAsia" w:ascii="宋体" w:hAnsi="宋体" w:eastAsia="宋体" w:cs="宋体"/>
          <w:kern w:val="0"/>
          <w:sz w:val="24"/>
          <w:szCs w:val="24"/>
          <w:lang w:val="en-US" w:eastAsia="zh-CN" w:bidi="as-IN"/>
        </w:rPr>
      </w:pPr>
      <w:r>
        <w:rPr>
          <w:rFonts w:hint="eastAsia" w:ascii="宋体" w:hAnsi="宋体" w:cs="宋体"/>
          <w:kern w:val="0"/>
          <w:sz w:val="24"/>
          <w:szCs w:val="24"/>
          <w:lang w:val="en-US" w:eastAsia="zh-CN" w:bidi="as-IN"/>
        </w:rPr>
        <w:t>2.</w:t>
      </w:r>
      <w:r>
        <w:rPr>
          <w:rFonts w:hint="eastAsia" w:ascii="宋体" w:hAnsi="宋体" w:eastAsia="宋体" w:cs="宋体"/>
          <w:kern w:val="0"/>
          <w:sz w:val="24"/>
          <w:szCs w:val="24"/>
          <w:lang w:val="en-US" w:eastAsia="zh-CN" w:bidi="as-IN"/>
        </w:rPr>
        <w:t>若</w:t>
      </w:r>
      <w:r>
        <w:rPr>
          <w:rFonts w:hint="eastAsia" w:ascii="宋体" w:hAnsi="宋体" w:cs="宋体"/>
          <w:kern w:val="0"/>
          <w:sz w:val="24"/>
          <w:szCs w:val="24"/>
          <w:lang w:val="en-US" w:eastAsia="zh-CN" w:bidi="as-IN"/>
        </w:rPr>
        <w:t>乙方</w:t>
      </w:r>
      <w:r>
        <w:rPr>
          <w:rFonts w:hint="eastAsia" w:ascii="宋体" w:hAnsi="宋体" w:eastAsia="宋体" w:cs="宋体"/>
          <w:kern w:val="0"/>
          <w:sz w:val="24"/>
          <w:szCs w:val="24"/>
          <w:lang w:val="en-US" w:eastAsia="zh-CN" w:bidi="as-IN"/>
        </w:rPr>
        <w:t>安排的人员或其他条件未满足</w:t>
      </w:r>
      <w:r>
        <w:rPr>
          <w:rFonts w:hint="eastAsia" w:ascii="宋体" w:hAnsi="宋体" w:cs="宋体"/>
          <w:kern w:val="0"/>
          <w:sz w:val="24"/>
          <w:szCs w:val="24"/>
          <w:lang w:val="en-US" w:eastAsia="zh-CN" w:bidi="as-IN"/>
        </w:rPr>
        <w:t>乙方</w:t>
      </w:r>
      <w:r>
        <w:rPr>
          <w:rFonts w:hint="eastAsia" w:ascii="宋体" w:hAnsi="宋体" w:eastAsia="宋体" w:cs="宋体"/>
          <w:kern w:val="0"/>
          <w:sz w:val="24"/>
          <w:szCs w:val="24"/>
          <w:lang w:val="en-US" w:eastAsia="zh-CN" w:bidi="as-IN"/>
        </w:rPr>
        <w:t>的承诺，每次罚款1000元。</w:t>
      </w:r>
    </w:p>
    <w:p w14:paraId="2FEABE4C">
      <w:pPr>
        <w:spacing w:line="360" w:lineRule="auto"/>
        <w:ind w:firstLine="480" w:firstLineChars="200"/>
        <w:rPr>
          <w:rFonts w:hint="eastAsia" w:ascii="宋体" w:hAnsi="宋体" w:eastAsia="宋体" w:cs="宋体"/>
          <w:kern w:val="0"/>
          <w:sz w:val="24"/>
          <w:szCs w:val="24"/>
          <w:lang w:val="en-US" w:eastAsia="zh-CN" w:bidi="as-IN"/>
        </w:rPr>
      </w:pPr>
      <w:r>
        <w:rPr>
          <w:rFonts w:hint="eastAsia" w:ascii="宋体" w:hAnsi="宋体" w:cs="宋体"/>
          <w:kern w:val="0"/>
          <w:sz w:val="24"/>
          <w:szCs w:val="24"/>
          <w:lang w:val="en-US" w:eastAsia="zh-CN" w:bidi="as-IN"/>
        </w:rPr>
        <w:t>3.</w:t>
      </w:r>
      <w:r>
        <w:rPr>
          <w:rFonts w:hint="eastAsia" w:ascii="宋体" w:hAnsi="宋体" w:eastAsia="宋体" w:cs="宋体"/>
          <w:kern w:val="0"/>
          <w:sz w:val="24"/>
          <w:szCs w:val="24"/>
          <w:lang w:val="en-US" w:eastAsia="zh-CN" w:bidi="as-IN"/>
        </w:rPr>
        <w:t>因</w:t>
      </w:r>
      <w:r>
        <w:rPr>
          <w:rFonts w:hint="eastAsia" w:ascii="宋体" w:hAnsi="宋体" w:cs="宋体"/>
          <w:kern w:val="0"/>
          <w:sz w:val="24"/>
          <w:szCs w:val="24"/>
          <w:lang w:val="en-US" w:eastAsia="zh-CN" w:bidi="as-IN"/>
        </w:rPr>
        <w:t>乙方</w:t>
      </w:r>
      <w:r>
        <w:rPr>
          <w:rFonts w:hint="eastAsia" w:ascii="宋体" w:hAnsi="宋体" w:eastAsia="宋体" w:cs="宋体"/>
          <w:kern w:val="0"/>
          <w:sz w:val="24"/>
          <w:szCs w:val="24"/>
          <w:lang w:val="en-US" w:eastAsia="zh-CN" w:bidi="as-IN"/>
        </w:rPr>
        <w:t>原因发生重大质量事故，除依约承担赔偿责任外，还将按有关质量管理办法规定执行，并报相关行政主管部门处罚。</w:t>
      </w:r>
    </w:p>
    <w:p w14:paraId="18AFBC5D">
      <w:pPr>
        <w:spacing w:line="360" w:lineRule="auto"/>
        <w:ind w:firstLine="480" w:firstLineChars="200"/>
        <w:rPr>
          <w:rFonts w:hint="eastAsia" w:ascii="宋体" w:hAnsi="宋体" w:eastAsia="宋体" w:cs="宋体"/>
          <w:kern w:val="0"/>
          <w:sz w:val="24"/>
          <w:szCs w:val="24"/>
          <w:lang w:val="en-US" w:eastAsia="zh-CN" w:bidi="as-IN"/>
        </w:rPr>
      </w:pPr>
      <w:r>
        <w:rPr>
          <w:rFonts w:hint="eastAsia" w:ascii="宋体" w:hAnsi="宋体" w:cs="宋体"/>
          <w:kern w:val="0"/>
          <w:sz w:val="24"/>
          <w:szCs w:val="24"/>
          <w:lang w:val="en-US" w:eastAsia="zh-CN" w:bidi="as-IN"/>
        </w:rPr>
        <w:t>4.</w:t>
      </w:r>
      <w:r>
        <w:rPr>
          <w:rFonts w:hint="eastAsia" w:ascii="宋体" w:hAnsi="宋体" w:eastAsia="宋体" w:cs="宋体"/>
          <w:kern w:val="0"/>
          <w:sz w:val="24"/>
          <w:szCs w:val="24"/>
          <w:lang w:val="en-US" w:eastAsia="zh-CN" w:bidi="as-IN"/>
        </w:rPr>
        <w:t>若发生死亡安全事故，除按国家有关安全管理规定及</w:t>
      </w:r>
      <w:r>
        <w:rPr>
          <w:rFonts w:hint="eastAsia" w:ascii="宋体" w:hAnsi="宋体" w:cs="宋体"/>
          <w:kern w:val="0"/>
          <w:sz w:val="24"/>
          <w:szCs w:val="24"/>
          <w:lang w:val="en-US" w:eastAsia="zh-CN" w:bidi="as-IN"/>
        </w:rPr>
        <w:t>甲方</w:t>
      </w:r>
      <w:r>
        <w:rPr>
          <w:rFonts w:hint="eastAsia" w:ascii="宋体" w:hAnsi="宋体" w:eastAsia="宋体" w:cs="宋体"/>
          <w:kern w:val="0"/>
          <w:sz w:val="24"/>
          <w:szCs w:val="24"/>
          <w:lang w:val="en-US" w:eastAsia="zh-CN" w:bidi="as-IN"/>
        </w:rPr>
        <w:t>有关安全管理办法执行外，并报相关行政主管部门处罚；发生重大安全事故或特大安全事故，除按国家有关安全管理规定及</w:t>
      </w:r>
      <w:r>
        <w:rPr>
          <w:rFonts w:hint="eastAsia" w:ascii="宋体" w:hAnsi="宋体" w:cs="宋体"/>
          <w:kern w:val="0"/>
          <w:sz w:val="24"/>
          <w:szCs w:val="24"/>
          <w:lang w:val="en-US" w:eastAsia="zh-CN" w:bidi="as-IN"/>
        </w:rPr>
        <w:t>甲方</w:t>
      </w:r>
      <w:r>
        <w:rPr>
          <w:rFonts w:hint="eastAsia" w:ascii="宋体" w:hAnsi="宋体" w:eastAsia="宋体" w:cs="宋体"/>
          <w:kern w:val="0"/>
          <w:sz w:val="24"/>
          <w:szCs w:val="24"/>
          <w:lang w:val="en-US" w:eastAsia="zh-CN" w:bidi="as-IN"/>
        </w:rPr>
        <w:t>有关安全管理办法执行外，给</w:t>
      </w:r>
      <w:r>
        <w:rPr>
          <w:rFonts w:hint="eastAsia" w:ascii="宋体" w:hAnsi="宋体" w:cs="宋体"/>
          <w:kern w:val="0"/>
          <w:sz w:val="24"/>
          <w:szCs w:val="24"/>
          <w:lang w:val="en-US" w:eastAsia="zh-CN" w:bidi="as-IN"/>
        </w:rPr>
        <w:t>甲方</w:t>
      </w:r>
      <w:r>
        <w:rPr>
          <w:rFonts w:hint="eastAsia" w:ascii="宋体" w:hAnsi="宋体" w:eastAsia="宋体" w:cs="宋体"/>
          <w:kern w:val="0"/>
          <w:sz w:val="24"/>
          <w:szCs w:val="24"/>
          <w:lang w:val="en-US" w:eastAsia="zh-CN" w:bidi="as-IN"/>
        </w:rPr>
        <w:t>造成的损失，还应承担赔偿责任。</w:t>
      </w:r>
    </w:p>
    <w:p w14:paraId="6A1E0ACB">
      <w:pPr>
        <w:spacing w:line="360" w:lineRule="auto"/>
        <w:ind w:firstLine="480" w:firstLineChars="200"/>
        <w:rPr>
          <w:rFonts w:hint="eastAsia" w:ascii="宋体" w:hAnsi="宋体" w:eastAsia="宋体" w:cs="宋体"/>
          <w:kern w:val="0"/>
          <w:sz w:val="24"/>
          <w:szCs w:val="24"/>
          <w:lang w:val="en-US" w:eastAsia="zh-CN" w:bidi="as-IN"/>
        </w:rPr>
      </w:pPr>
      <w:r>
        <w:rPr>
          <w:rFonts w:hint="eastAsia" w:ascii="宋体" w:hAnsi="宋体" w:cs="宋体"/>
          <w:kern w:val="0"/>
          <w:sz w:val="24"/>
          <w:szCs w:val="24"/>
          <w:lang w:val="en-US" w:eastAsia="zh-CN" w:bidi="as-IN"/>
        </w:rPr>
        <w:t>5.</w:t>
      </w:r>
      <w:r>
        <w:rPr>
          <w:rFonts w:hint="eastAsia" w:ascii="宋体" w:hAnsi="宋体" w:eastAsia="宋体" w:cs="宋体"/>
          <w:kern w:val="0"/>
          <w:sz w:val="24"/>
          <w:szCs w:val="24"/>
          <w:lang w:val="en-US" w:eastAsia="zh-CN" w:bidi="as-IN"/>
        </w:rPr>
        <w:t>在明确违约责任后，</w:t>
      </w:r>
      <w:r>
        <w:rPr>
          <w:rFonts w:hint="eastAsia" w:ascii="宋体" w:hAnsi="宋体" w:cs="宋体"/>
          <w:kern w:val="0"/>
          <w:sz w:val="24"/>
          <w:szCs w:val="24"/>
          <w:lang w:val="en-US" w:eastAsia="zh-CN" w:bidi="as-IN"/>
        </w:rPr>
        <w:t>乙方</w:t>
      </w:r>
      <w:r>
        <w:rPr>
          <w:rFonts w:hint="eastAsia" w:ascii="宋体" w:hAnsi="宋体" w:eastAsia="宋体" w:cs="宋体"/>
          <w:kern w:val="0"/>
          <w:sz w:val="24"/>
          <w:szCs w:val="24"/>
          <w:lang w:val="en-US" w:eastAsia="zh-CN" w:bidi="as-IN"/>
        </w:rPr>
        <w:t>应在接到书面通知书起七天内支付违约金、赔偿金等。在未取得</w:t>
      </w:r>
      <w:r>
        <w:rPr>
          <w:rFonts w:hint="eastAsia" w:ascii="宋体" w:hAnsi="宋体" w:cs="宋体"/>
          <w:kern w:val="0"/>
          <w:sz w:val="24"/>
          <w:szCs w:val="24"/>
          <w:lang w:val="en-US" w:eastAsia="zh-CN" w:bidi="as-IN"/>
        </w:rPr>
        <w:t>甲方</w:t>
      </w:r>
      <w:r>
        <w:rPr>
          <w:rFonts w:hint="eastAsia" w:ascii="宋体" w:hAnsi="宋体" w:eastAsia="宋体" w:cs="宋体"/>
          <w:kern w:val="0"/>
          <w:sz w:val="24"/>
          <w:szCs w:val="24"/>
          <w:lang w:val="en-US" w:eastAsia="zh-CN" w:bidi="as-IN"/>
        </w:rPr>
        <w:t>书面同意延期说明函的前提下，</w:t>
      </w:r>
      <w:r>
        <w:rPr>
          <w:rFonts w:hint="eastAsia" w:ascii="宋体" w:hAnsi="宋体" w:cs="宋体"/>
          <w:kern w:val="0"/>
          <w:sz w:val="24"/>
          <w:szCs w:val="24"/>
          <w:lang w:val="en-US" w:eastAsia="zh-CN" w:bidi="as-IN"/>
        </w:rPr>
        <w:t>乙方</w:t>
      </w:r>
      <w:r>
        <w:rPr>
          <w:rFonts w:hint="eastAsia" w:ascii="宋体" w:hAnsi="宋体" w:eastAsia="宋体" w:cs="宋体"/>
          <w:kern w:val="0"/>
          <w:sz w:val="24"/>
          <w:szCs w:val="24"/>
          <w:lang w:val="en-US" w:eastAsia="zh-CN" w:bidi="as-IN"/>
        </w:rPr>
        <w:t>在规定时间内不能按时给予</w:t>
      </w:r>
      <w:r>
        <w:rPr>
          <w:rFonts w:hint="eastAsia" w:ascii="宋体" w:hAnsi="宋体" w:cs="宋体"/>
          <w:kern w:val="0"/>
          <w:sz w:val="24"/>
          <w:szCs w:val="24"/>
          <w:lang w:val="en-US" w:eastAsia="zh-CN" w:bidi="as-IN"/>
        </w:rPr>
        <w:t>甲方</w:t>
      </w:r>
      <w:r>
        <w:rPr>
          <w:rFonts w:hint="eastAsia" w:ascii="宋体" w:hAnsi="宋体" w:eastAsia="宋体" w:cs="宋体"/>
          <w:kern w:val="0"/>
          <w:sz w:val="24"/>
          <w:szCs w:val="24"/>
          <w:lang w:val="en-US" w:eastAsia="zh-CN" w:bidi="as-IN"/>
        </w:rPr>
        <w:t>相应服务的，每延期1天，向</w:t>
      </w:r>
      <w:r>
        <w:rPr>
          <w:rFonts w:hint="eastAsia" w:ascii="宋体" w:hAnsi="宋体" w:cs="宋体"/>
          <w:kern w:val="0"/>
          <w:sz w:val="24"/>
          <w:szCs w:val="24"/>
          <w:lang w:val="en-US" w:eastAsia="zh-CN" w:bidi="as-IN"/>
        </w:rPr>
        <w:t>甲方</w:t>
      </w:r>
      <w:r>
        <w:rPr>
          <w:rFonts w:hint="eastAsia" w:ascii="宋体" w:hAnsi="宋体" w:eastAsia="宋体" w:cs="宋体"/>
          <w:kern w:val="0"/>
          <w:sz w:val="24"/>
          <w:szCs w:val="24"/>
          <w:lang w:val="en-US" w:eastAsia="zh-CN" w:bidi="as-IN"/>
        </w:rPr>
        <w:t>支付合同总额的3‰的逾期违约金，延期7天以上（含7天），</w:t>
      </w:r>
      <w:r>
        <w:rPr>
          <w:rFonts w:hint="eastAsia" w:ascii="宋体" w:hAnsi="宋体" w:cs="宋体"/>
          <w:kern w:val="0"/>
          <w:sz w:val="24"/>
          <w:szCs w:val="24"/>
          <w:lang w:val="en-US" w:eastAsia="zh-CN" w:bidi="as-IN"/>
        </w:rPr>
        <w:t>甲方</w:t>
      </w:r>
      <w:r>
        <w:rPr>
          <w:rFonts w:hint="eastAsia" w:ascii="宋体" w:hAnsi="宋体" w:eastAsia="宋体" w:cs="宋体"/>
          <w:kern w:val="0"/>
          <w:sz w:val="24"/>
          <w:szCs w:val="24"/>
          <w:lang w:val="en-US" w:eastAsia="zh-CN" w:bidi="as-IN"/>
        </w:rPr>
        <w:t>有权单方解除采购合同，履约保证金不予返还，若无法弥补对</w:t>
      </w:r>
      <w:r>
        <w:rPr>
          <w:rFonts w:hint="eastAsia" w:ascii="宋体" w:hAnsi="宋体" w:cs="宋体"/>
          <w:kern w:val="0"/>
          <w:sz w:val="24"/>
          <w:szCs w:val="24"/>
          <w:lang w:val="en-US" w:eastAsia="zh-CN" w:bidi="as-IN"/>
        </w:rPr>
        <w:t>甲方</w:t>
      </w:r>
      <w:r>
        <w:rPr>
          <w:rFonts w:hint="eastAsia" w:ascii="宋体" w:hAnsi="宋体" w:eastAsia="宋体" w:cs="宋体"/>
          <w:kern w:val="0"/>
          <w:sz w:val="24"/>
          <w:szCs w:val="24"/>
          <w:lang w:val="en-US" w:eastAsia="zh-CN" w:bidi="as-IN"/>
        </w:rPr>
        <w:t>造成的损失，</w:t>
      </w:r>
      <w:r>
        <w:rPr>
          <w:rFonts w:hint="eastAsia" w:ascii="宋体" w:hAnsi="宋体" w:cs="宋体"/>
          <w:kern w:val="0"/>
          <w:sz w:val="24"/>
          <w:szCs w:val="24"/>
          <w:lang w:val="en-US" w:eastAsia="zh-CN" w:bidi="as-IN"/>
        </w:rPr>
        <w:t>乙方</w:t>
      </w:r>
      <w:r>
        <w:rPr>
          <w:rFonts w:hint="eastAsia" w:ascii="宋体" w:hAnsi="宋体" w:eastAsia="宋体" w:cs="宋体"/>
          <w:kern w:val="0"/>
          <w:sz w:val="24"/>
          <w:szCs w:val="24"/>
          <w:lang w:val="en-US" w:eastAsia="zh-CN" w:bidi="as-IN"/>
        </w:rPr>
        <w:t>需另行支付相应的赔偿。</w:t>
      </w:r>
    </w:p>
    <w:p w14:paraId="131C41FB">
      <w:pPr>
        <w:keepNext w:val="0"/>
        <w:keepLines w:val="0"/>
        <w:pageBreakBefore w:val="0"/>
        <w:widowControl/>
        <w:kinsoku/>
        <w:wordWrap/>
        <w:overflowPunct/>
        <w:topLinePunct w:val="0"/>
        <w:autoSpaceDE/>
        <w:autoSpaceDN/>
        <w:bidi w:val="0"/>
        <w:adjustRightInd/>
        <w:snapToGrid/>
        <w:spacing w:before="100" w:after="100" w:line="460" w:lineRule="exact"/>
        <w:ind w:right="0" w:firstLine="482" w:firstLineChars="200"/>
        <w:jc w:val="left"/>
        <w:textAlignment w:val="auto"/>
        <w:outlineLvl w:val="9"/>
        <w:rPr>
          <w:rFonts w:hint="eastAsia" w:ascii="宋体" w:hAnsi="宋体" w:eastAsia="宋体" w:cs="宋体"/>
          <w:b/>
          <w:color w:val="000000"/>
          <w:kern w:val="0"/>
          <w:sz w:val="24"/>
          <w:szCs w:val="24"/>
          <w:u w:val="none" w:color="000000"/>
          <w:lang w:val="zh-TW" w:eastAsia="zh-CN" w:bidi="ar-SA"/>
        </w:rPr>
      </w:pPr>
      <w:r>
        <w:rPr>
          <w:rFonts w:hint="eastAsia" w:ascii="宋体" w:hAnsi="宋体" w:cs="宋体"/>
          <w:b/>
          <w:color w:val="000000"/>
          <w:kern w:val="0"/>
          <w:sz w:val="24"/>
          <w:szCs w:val="24"/>
          <w:u w:val="none" w:color="000000"/>
          <w:lang w:val="en-US" w:eastAsia="zh-CN" w:bidi="ar-SA"/>
        </w:rPr>
        <w:t>6</w:t>
      </w:r>
      <w:r>
        <w:rPr>
          <w:rFonts w:hint="eastAsia" w:ascii="宋体" w:hAnsi="宋体" w:eastAsia="宋体" w:cs="宋体"/>
          <w:b/>
          <w:color w:val="000000"/>
          <w:kern w:val="0"/>
          <w:sz w:val="24"/>
          <w:szCs w:val="24"/>
          <w:u w:val="none" w:color="000000"/>
          <w:lang w:val="en-US" w:eastAsia="zh-CN" w:bidi="ar-SA"/>
        </w:rPr>
        <w:t>.</w:t>
      </w:r>
      <w:r>
        <w:rPr>
          <w:rFonts w:hint="eastAsia" w:ascii="宋体" w:hAnsi="宋体" w:eastAsia="宋体" w:cs="宋体"/>
          <w:b/>
          <w:color w:val="000000"/>
          <w:kern w:val="0"/>
          <w:sz w:val="24"/>
          <w:szCs w:val="24"/>
          <w:u w:val="none" w:color="000000"/>
          <w:lang w:val="zh-TW" w:eastAsia="zh-CN" w:bidi="ar-SA"/>
        </w:rPr>
        <w:t>分包转包违约责任</w:t>
      </w:r>
    </w:p>
    <w:p w14:paraId="4DC5E741">
      <w:pPr>
        <w:keepNext w:val="0"/>
        <w:keepLines w:val="0"/>
        <w:pageBreakBefore w:val="0"/>
        <w:widowControl/>
        <w:kinsoku/>
        <w:wordWrap/>
        <w:overflowPunct/>
        <w:topLinePunct w:val="0"/>
        <w:autoSpaceDE/>
        <w:autoSpaceDN/>
        <w:bidi w:val="0"/>
        <w:adjustRightInd/>
        <w:snapToGrid/>
        <w:spacing w:before="100" w:after="10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CN" w:bidi="ar-SA"/>
        </w:rPr>
        <w:t>乙方不得将本项目进行分包或转包，如发现经查实，甲方有权单方解除合同并不予退还履约保证金，乙方还须支付甲方本合同金额</w:t>
      </w:r>
      <w:r>
        <w:rPr>
          <w:rFonts w:hint="eastAsia" w:ascii="宋体" w:hAnsi="宋体" w:eastAsia="宋体" w:cs="宋体"/>
          <w:color w:val="000000"/>
          <w:kern w:val="0"/>
          <w:sz w:val="24"/>
          <w:szCs w:val="24"/>
          <w:u w:val="none" w:color="000000"/>
          <w:lang w:val="en-US" w:eastAsia="zh-CN" w:bidi="ar-SA"/>
        </w:rPr>
        <w:t>2</w:t>
      </w:r>
      <w:r>
        <w:rPr>
          <w:rFonts w:hint="eastAsia" w:ascii="宋体" w:hAnsi="宋体" w:eastAsia="宋体" w:cs="宋体"/>
          <w:color w:val="000000"/>
          <w:kern w:val="0"/>
          <w:sz w:val="24"/>
          <w:szCs w:val="24"/>
          <w:u w:val="none" w:color="000000"/>
          <w:lang w:val="zh-TW" w:eastAsia="zh-CN" w:bidi="ar-SA"/>
        </w:rPr>
        <w:t>0%的违约金。</w:t>
      </w:r>
    </w:p>
    <w:p w14:paraId="0F2526D7">
      <w:pPr>
        <w:keepNext w:val="0"/>
        <w:keepLines w:val="0"/>
        <w:pageBreakBefore w:val="0"/>
        <w:widowControl/>
        <w:kinsoku/>
        <w:wordWrap/>
        <w:overflowPunct/>
        <w:topLinePunct w:val="0"/>
        <w:autoSpaceDE/>
        <w:autoSpaceDN/>
        <w:bidi w:val="0"/>
        <w:adjustRightInd/>
        <w:snapToGrid/>
        <w:spacing w:before="100" w:after="100" w:line="460" w:lineRule="exact"/>
        <w:ind w:right="0" w:firstLine="482" w:firstLineChars="200"/>
        <w:jc w:val="left"/>
        <w:textAlignment w:val="auto"/>
        <w:outlineLvl w:val="9"/>
        <w:rPr>
          <w:rFonts w:hint="eastAsia" w:ascii="宋体" w:hAnsi="宋体" w:eastAsia="宋体" w:cs="宋体"/>
          <w:b/>
          <w:color w:val="000000"/>
          <w:kern w:val="0"/>
          <w:sz w:val="24"/>
          <w:szCs w:val="24"/>
          <w:u w:val="none" w:color="000000"/>
          <w:lang w:val="zh-TW" w:eastAsia="zh-CN" w:bidi="ar-SA"/>
        </w:rPr>
      </w:pPr>
      <w:r>
        <w:rPr>
          <w:rFonts w:hint="eastAsia" w:ascii="宋体" w:hAnsi="宋体" w:cs="宋体"/>
          <w:b/>
          <w:color w:val="000000"/>
          <w:kern w:val="0"/>
          <w:sz w:val="24"/>
          <w:szCs w:val="24"/>
          <w:u w:val="none" w:color="000000"/>
          <w:lang w:val="en-US" w:eastAsia="zh-CN" w:bidi="ar-SA"/>
        </w:rPr>
        <w:t>7</w:t>
      </w:r>
      <w:r>
        <w:rPr>
          <w:rFonts w:hint="eastAsia" w:ascii="宋体" w:hAnsi="宋体" w:eastAsia="宋体" w:cs="宋体"/>
          <w:b/>
          <w:color w:val="000000"/>
          <w:kern w:val="0"/>
          <w:sz w:val="24"/>
          <w:szCs w:val="24"/>
          <w:u w:val="none" w:color="000000"/>
          <w:lang w:val="zh-TW" w:eastAsia="zh-CN" w:bidi="ar-SA"/>
        </w:rPr>
        <w:t>.进入监管区有关违约责任</w:t>
      </w:r>
    </w:p>
    <w:p w14:paraId="2CC2344F">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CN" w:bidi="ar-SA"/>
        </w:rPr>
        <w:t>乙方进入甲方监管区的工作人员必须遵守甲方的工作制度和监管安全规定，服从甲方人员的指挥，不得为被监管人传递信息、现金、手机、毒品、枪支、刀具等违禁品、违规品，若有发现经核查属实的，乙方须马上更换工作人员，并视情况向甲方支付</w:t>
      </w:r>
      <w:r>
        <w:rPr>
          <w:rFonts w:hint="eastAsia" w:ascii="宋体" w:hAnsi="宋体" w:eastAsia="宋体" w:cs="宋体"/>
          <w:color w:val="auto"/>
          <w:kern w:val="0"/>
          <w:sz w:val="24"/>
          <w:szCs w:val="24"/>
          <w:u w:val="none" w:color="000000"/>
          <w:lang w:val="zh-TW" w:eastAsia="zh-CN" w:bidi="ar-SA"/>
        </w:rPr>
        <w:t>10000元</w:t>
      </w:r>
      <w:r>
        <w:rPr>
          <w:rFonts w:hint="eastAsia" w:ascii="宋体" w:hAnsi="宋体" w:eastAsia="宋体" w:cs="宋体"/>
          <w:color w:val="000000"/>
          <w:kern w:val="0"/>
          <w:sz w:val="24"/>
          <w:szCs w:val="24"/>
          <w:u w:val="none" w:color="000000"/>
          <w:lang w:val="zh-TW" w:eastAsia="zh-CN" w:bidi="ar-SA"/>
        </w:rPr>
        <w:t>的违约金，违约金甲方有权直接从服务费用中扣除。发生二次（含）以上或造成严重后果的，甲方有权解除合同并不退还履约保证金，乙方还应承担相关的法律责任。</w:t>
      </w:r>
    </w:p>
    <w:p w14:paraId="3497D630">
      <w:pPr>
        <w:keepNext w:val="0"/>
        <w:keepLines w:val="0"/>
        <w:pageBreakBefore w:val="0"/>
        <w:widowControl/>
        <w:kinsoku/>
        <w:wordWrap/>
        <w:overflowPunct/>
        <w:topLinePunct w:val="0"/>
        <w:autoSpaceDE/>
        <w:autoSpaceDN/>
        <w:bidi w:val="0"/>
        <w:adjustRightInd/>
        <w:snapToGrid/>
        <w:spacing w:before="0" w:after="0" w:line="460" w:lineRule="exact"/>
        <w:ind w:right="0" w:firstLine="482" w:firstLineChars="200"/>
        <w:jc w:val="left"/>
        <w:textAlignment w:val="auto"/>
        <w:outlineLvl w:val="9"/>
        <w:rPr>
          <w:rFonts w:hint="eastAsia" w:ascii="宋体" w:hAnsi="宋体" w:eastAsia="宋体" w:cs="宋体"/>
          <w:b/>
          <w:color w:val="000000"/>
          <w:kern w:val="0"/>
          <w:sz w:val="24"/>
          <w:szCs w:val="24"/>
          <w:u w:val="none" w:color="000000"/>
          <w:lang w:val="zh-TW" w:eastAsia="zh-CN" w:bidi="ar-SA"/>
        </w:rPr>
      </w:pPr>
      <w:r>
        <w:rPr>
          <w:rFonts w:hint="eastAsia" w:ascii="宋体" w:hAnsi="宋体" w:eastAsia="宋体" w:cs="宋体"/>
          <w:b/>
          <w:color w:val="000000"/>
          <w:kern w:val="0"/>
          <w:sz w:val="24"/>
          <w:szCs w:val="24"/>
          <w:u w:val="none" w:color="000000"/>
          <w:lang w:val="en-US" w:eastAsia="zh-CN" w:bidi="ar-SA"/>
        </w:rPr>
        <w:t>6</w:t>
      </w:r>
      <w:r>
        <w:rPr>
          <w:rFonts w:hint="eastAsia" w:ascii="宋体" w:hAnsi="宋体" w:eastAsia="宋体" w:cs="宋体"/>
          <w:b/>
          <w:color w:val="000000"/>
          <w:kern w:val="0"/>
          <w:sz w:val="24"/>
          <w:szCs w:val="24"/>
          <w:u w:val="none" w:color="000000"/>
          <w:lang w:val="zh-TW" w:eastAsia="zh-CN" w:bidi="ar-SA"/>
        </w:rPr>
        <w:t>.诉讼相关费用承担</w:t>
      </w:r>
    </w:p>
    <w:p w14:paraId="444C57A7">
      <w:pPr>
        <w:pStyle w:val="13"/>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若因</w:t>
      </w:r>
      <w:r>
        <w:rPr>
          <w:rFonts w:hint="eastAsia" w:cs="宋体"/>
          <w:lang w:eastAsia="zh-CN"/>
        </w:rPr>
        <w:t>乙方</w:t>
      </w:r>
      <w:r>
        <w:rPr>
          <w:rFonts w:hint="eastAsia" w:ascii="宋体" w:hAnsi="宋体" w:eastAsia="宋体" w:cs="宋体"/>
          <w:lang w:eastAsia="zh-CN"/>
        </w:rPr>
        <w:t>未</w:t>
      </w:r>
      <w:r>
        <w:rPr>
          <w:rFonts w:hint="eastAsia" w:ascii="宋体" w:hAnsi="宋体" w:eastAsia="宋体" w:cs="宋体"/>
        </w:rPr>
        <w:t>履行合同项下义务导致</w:t>
      </w:r>
      <w:r>
        <w:rPr>
          <w:rFonts w:hint="eastAsia" w:cs="宋体"/>
          <w:lang w:eastAsia="zh-CN"/>
        </w:rPr>
        <w:t>甲方</w:t>
      </w:r>
      <w:r>
        <w:rPr>
          <w:rFonts w:hint="eastAsia" w:ascii="宋体" w:hAnsi="宋体" w:eastAsia="宋体" w:cs="宋体"/>
        </w:rPr>
        <w:t>所产生的一切损失（包括但不限于人身财产的损失、律师费、诉讼费、保全费、鉴定费等），均由</w:t>
      </w:r>
      <w:r>
        <w:rPr>
          <w:rFonts w:hint="eastAsia" w:cs="宋体"/>
          <w:lang w:eastAsia="zh-CN"/>
        </w:rPr>
        <w:t>乙方</w:t>
      </w:r>
      <w:r>
        <w:rPr>
          <w:rFonts w:hint="eastAsia" w:ascii="宋体" w:hAnsi="宋体" w:eastAsia="宋体" w:cs="宋体"/>
        </w:rPr>
        <w:t>承担赔偿责任。</w:t>
      </w:r>
    </w:p>
    <w:p w14:paraId="595F2F12">
      <w:pPr>
        <w:keepNext w:val="0"/>
        <w:keepLines w:val="0"/>
        <w:pageBreakBefore w:val="0"/>
        <w:widowControl/>
        <w:kinsoku/>
        <w:wordWrap/>
        <w:overflowPunct/>
        <w:topLinePunct w:val="0"/>
        <w:autoSpaceDE/>
        <w:autoSpaceDN/>
        <w:bidi w:val="0"/>
        <w:adjustRightInd/>
        <w:snapToGrid/>
        <w:spacing w:before="0" w:after="0" w:line="460" w:lineRule="exact"/>
        <w:ind w:right="0" w:firstLine="482" w:firstLineChars="200"/>
        <w:jc w:val="left"/>
        <w:textAlignment w:val="auto"/>
        <w:outlineLvl w:val="9"/>
        <w:rPr>
          <w:rFonts w:hint="eastAsia" w:ascii="宋体" w:hAnsi="宋体" w:eastAsia="宋体" w:cs="宋体"/>
          <w:b/>
          <w:color w:val="000000"/>
          <w:kern w:val="0"/>
          <w:sz w:val="24"/>
          <w:szCs w:val="24"/>
          <w:u w:val="none" w:color="000000"/>
          <w:lang w:val="en-US" w:eastAsia="zh-CN" w:bidi="ar-SA"/>
        </w:rPr>
      </w:pPr>
      <w:r>
        <w:rPr>
          <w:rFonts w:hint="eastAsia" w:ascii="宋体" w:hAnsi="宋体" w:eastAsia="宋体" w:cs="宋体"/>
          <w:b/>
          <w:bCs/>
          <w:color w:val="000000"/>
          <w:kern w:val="0"/>
          <w:sz w:val="24"/>
          <w:szCs w:val="24"/>
          <w:u w:val="none" w:color="000000"/>
          <w:lang w:val="en-US" w:eastAsia="zh-CN" w:bidi="ar-SA"/>
        </w:rPr>
        <w:t>{具体项目违约条款参考}：</w:t>
      </w:r>
    </w:p>
    <w:p w14:paraId="246099B4">
      <w:pPr>
        <w:keepNext w:val="0"/>
        <w:keepLines w:val="0"/>
        <w:pageBreakBefore w:val="0"/>
        <w:widowControl/>
        <w:kinsoku/>
        <w:wordWrap/>
        <w:overflowPunct/>
        <w:topLinePunct w:val="0"/>
        <w:autoSpaceDE/>
        <w:autoSpaceDN/>
        <w:bidi w:val="0"/>
        <w:adjustRightInd/>
        <w:snapToGrid/>
        <w:spacing w:before="100" w:after="10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000000"/>
          <w:kern w:val="0"/>
          <w:sz w:val="24"/>
          <w:szCs w:val="24"/>
          <w:u w:val="none" w:color="000000"/>
          <w:lang w:val="zh-TW" w:eastAsia="zh-CN" w:bidi="ar-SA"/>
        </w:rPr>
        <w:t>1</w:t>
      </w: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000000"/>
          <w:kern w:val="0"/>
          <w:sz w:val="24"/>
          <w:szCs w:val="24"/>
          <w:u w:val="none" w:color="000000"/>
          <w:lang w:val="zh-TW" w:eastAsia="zh-CN" w:bidi="ar-SA"/>
        </w:rPr>
        <w:t>合同签订后</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个工作日内，乙方驻点工作人员必须到岗到位。如果乙方不按照合同约定到岗到位，每超过</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天，乙方需支付</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元违约金，以此类推；累计超过</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天（含），驻点工作人员仍未到岗到位，甲方不支付当月的维保费用；累计超过一个月（30个日历日），甲方有权单方面解除合同，同时不予支付当月的维保费用，乙方缴纳履约保证金不予退还，并报相关行政主管部门处罚。合同期间所产生的一切安全责任由乙方承担。</w:t>
      </w:r>
    </w:p>
    <w:p w14:paraId="69288B2A">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000000"/>
          <w:kern w:val="0"/>
          <w:sz w:val="24"/>
          <w:szCs w:val="24"/>
          <w:u w:val="none" w:color="000000"/>
          <w:lang w:val="zh-TW" w:eastAsia="zh-CN" w:bidi="ar-SA"/>
        </w:rPr>
        <w:t>2</w:t>
      </w: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000000"/>
          <w:kern w:val="0"/>
          <w:sz w:val="24"/>
          <w:szCs w:val="24"/>
          <w:u w:val="none" w:color="000000"/>
          <w:lang w:val="zh-TW" w:eastAsia="zh-CN" w:bidi="ar-SA"/>
        </w:rPr>
        <w:t>乙方应至少每</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auto"/>
          <w:lang w:val="en-US" w:eastAsia="zh-CN" w:bidi="ar-SA"/>
        </w:rPr>
        <w:t>天</w:t>
      </w:r>
      <w:r>
        <w:rPr>
          <w:rFonts w:hint="eastAsia" w:ascii="宋体" w:hAnsi="宋体" w:eastAsia="宋体" w:cs="宋体"/>
          <w:color w:val="000000"/>
          <w:kern w:val="0"/>
          <w:sz w:val="24"/>
          <w:szCs w:val="24"/>
          <w:u w:val="none" w:color="000000"/>
          <w:lang w:val="zh-TW" w:eastAsia="zh-CN" w:bidi="ar-SA"/>
        </w:rPr>
        <w:t>到甲方处巡场</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次，按时完成对甲方维保系统进行规定项目的检查和保养工作，并做好记录，如乙方未按规定巡场或无巡场记录，每少一次，乙方需支付</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元作为违约金，以此类推。每季度累计超过</w:t>
      </w:r>
      <w:r>
        <w:rPr>
          <w:rFonts w:hint="eastAsia" w:ascii="宋体" w:hAnsi="宋体" w:eastAsia="宋体" w:cs="宋体"/>
          <w:color w:val="000000"/>
          <w:kern w:val="0"/>
          <w:sz w:val="24"/>
          <w:szCs w:val="24"/>
          <w:u w:val="single" w:color="auto"/>
          <w:lang w:val="zh-TW" w:eastAsia="zh-CN" w:bidi="ar-SA"/>
        </w:rPr>
        <w:t xml:space="preserve">   </w:t>
      </w:r>
      <w:r>
        <w:rPr>
          <w:rFonts w:hint="eastAsia" w:ascii="宋体" w:hAnsi="宋体" w:eastAsia="宋体" w:cs="宋体"/>
          <w:color w:val="000000"/>
          <w:kern w:val="0"/>
          <w:sz w:val="24"/>
          <w:szCs w:val="24"/>
          <w:u w:val="none" w:color="000000"/>
          <w:lang w:val="zh-TW" w:eastAsia="zh-CN" w:bidi="ar-SA"/>
        </w:rPr>
        <w:t>次，甲方有权单方面解除合同，并停止支付余款，其缴纳的履约保证金不予退还。</w:t>
      </w:r>
    </w:p>
    <w:p w14:paraId="587B6395">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000000"/>
          <w:kern w:val="0"/>
          <w:sz w:val="24"/>
          <w:szCs w:val="24"/>
          <w:u w:val="none" w:color="000000"/>
          <w:lang w:val="zh-TW" w:eastAsia="zh-CN" w:bidi="ar-SA"/>
        </w:rPr>
        <w:t>3</w:t>
      </w: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000000"/>
          <w:kern w:val="0"/>
          <w:sz w:val="24"/>
          <w:szCs w:val="24"/>
          <w:u w:val="none" w:color="000000"/>
          <w:lang w:val="zh-TW" w:eastAsia="zh-CN" w:bidi="ar-SA"/>
        </w:rPr>
        <w:t>如因乙方在维保过程中未及时更换</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元以下的配件，导致甲方在有关主管部门检查或其他上级有关维保服务安全方面检查过程中被通报批评的，乙方须支付配件的3倍金额作为违约金。同时如经查因乙方在维保过程中未及时更换</w:t>
      </w:r>
      <w:r>
        <w:rPr>
          <w:rFonts w:hint="eastAsia" w:ascii="宋体" w:hAnsi="宋体" w:eastAsia="宋体" w:cs="宋体"/>
          <w:color w:val="000000"/>
          <w:kern w:val="0"/>
          <w:sz w:val="24"/>
          <w:szCs w:val="24"/>
          <w:u w:val="single" w:color="auto"/>
          <w:lang w:val="zh-TW" w:eastAsia="zh-CN" w:bidi="ar-SA"/>
        </w:rPr>
        <w:t xml:space="preserve">   </w:t>
      </w:r>
      <w:r>
        <w:rPr>
          <w:rFonts w:hint="eastAsia" w:ascii="宋体" w:hAnsi="宋体" w:eastAsia="宋体" w:cs="宋体"/>
          <w:color w:val="000000"/>
          <w:kern w:val="0"/>
          <w:sz w:val="24"/>
          <w:szCs w:val="24"/>
          <w:u w:val="single" w:color="auto"/>
          <w:lang w:val="en-US" w:eastAsia="zh-CN" w:bidi="ar-SA"/>
        </w:rPr>
        <w:t xml:space="preserve"> </w:t>
      </w:r>
      <w:r>
        <w:rPr>
          <w:rFonts w:hint="eastAsia" w:ascii="宋体" w:hAnsi="宋体" w:eastAsia="宋体" w:cs="宋体"/>
          <w:color w:val="000000"/>
          <w:kern w:val="0"/>
          <w:sz w:val="24"/>
          <w:szCs w:val="24"/>
          <w:u w:val="none" w:color="000000"/>
          <w:lang w:val="zh-TW" w:eastAsia="zh-CN" w:bidi="ar-SA"/>
        </w:rPr>
        <w:t>元以下配件的，导致甲方单位发生相关事故，乙方还应承担由此造成的任何责任。</w:t>
      </w:r>
    </w:p>
    <w:p w14:paraId="12C08E14">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000000"/>
          <w:kern w:val="0"/>
          <w:sz w:val="24"/>
          <w:szCs w:val="24"/>
          <w:u w:val="none" w:color="000000"/>
          <w:lang w:val="zh-TW" w:eastAsia="zh-CN" w:bidi="ar-SA"/>
        </w:rPr>
        <w:t>4</w:t>
      </w: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000000"/>
          <w:kern w:val="0"/>
          <w:sz w:val="24"/>
          <w:szCs w:val="24"/>
          <w:u w:val="none" w:color="000000"/>
          <w:lang w:val="zh-TW" w:eastAsia="zh-CN" w:bidi="ar-SA"/>
        </w:rPr>
        <w:t>乙方在接到甲方维保通知后</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小时内人员到位，乙方未按甲方通知时间进行维保服务任务的，乙方应向甲方支付延迟每次</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元违约金。如乙方在接到甲方</w:t>
      </w:r>
      <w:r>
        <w:rPr>
          <w:rFonts w:hint="eastAsia" w:ascii="宋体" w:hAnsi="宋体" w:eastAsia="宋体" w:cs="宋体"/>
          <w:color w:val="000000"/>
          <w:kern w:val="0"/>
          <w:sz w:val="24"/>
          <w:szCs w:val="24"/>
          <w:u w:val="none" w:color="000000"/>
          <w:lang w:val="en-US" w:eastAsia="zh-CN" w:bidi="ar-SA"/>
        </w:rPr>
        <w:t>3</w:t>
      </w:r>
      <w:r>
        <w:rPr>
          <w:rFonts w:hint="eastAsia" w:ascii="宋体" w:hAnsi="宋体" w:eastAsia="宋体" w:cs="宋体"/>
          <w:color w:val="000000"/>
          <w:kern w:val="0"/>
          <w:sz w:val="24"/>
          <w:szCs w:val="24"/>
          <w:u w:val="none" w:color="000000"/>
          <w:lang w:val="zh-TW" w:eastAsia="zh-CN" w:bidi="ar-SA"/>
        </w:rPr>
        <w:t>次及以上通知和催促后仍未能及时前来维修的，甲方有权解除合同并不退还履约保证金，违约金甲方有权从应结算的服务费中扣除。</w:t>
      </w:r>
    </w:p>
    <w:p w14:paraId="7A6ECE35">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CN" w:bidi="ar-SA"/>
        </w:rPr>
        <w:t>（5）乙方保证全天24小时能随时受理甲方有关消防设施的紧急事故、故障及投诉等，乙方在接到甲方工作人员报修电话后，应在</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小时之内赶到现场进行处理（特殊情况，电话向甲方请示商定到达时间），一般故障的修复不超过</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小时，项目量大的修复不得超过</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日，如在指定期限内无法修复，须以书面形式向甲方报告，并提供备品备件，同时采取积极有效措施予以保障；若同一问题乙方维修</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次以上未能修复的，甲方有权请第三方介入维修，由此造成的费用由乙方支付或从应付乙方的维保费用中扣除。</w:t>
      </w:r>
    </w:p>
    <w:p w14:paraId="4E6B2D1B">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CN" w:bidi="ar-SA"/>
        </w:rPr>
        <w:t>（6）因乙方不维保或维保不到位等原因造成安全事故，履约保证金不予退还，同时由乙方承担因此产生的经济损失并承担相应法律责任。</w:t>
      </w:r>
    </w:p>
    <w:p w14:paraId="7FB41CDF">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CN" w:bidi="ar-SA"/>
        </w:rPr>
        <w:t>（7）由于乙方工作人员过失或不严格按照本项目技术要求或国家有关安全标准的规定进行维保工作，所造成的损失由乙方负责，履约保证金不予退还且乙方须承担由此造成的所有经济损失。</w:t>
      </w:r>
    </w:p>
    <w:p w14:paraId="2AABBDCF">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000000"/>
          <w:kern w:val="0"/>
          <w:sz w:val="24"/>
          <w:szCs w:val="24"/>
          <w:u w:val="none" w:color="000000"/>
          <w:lang w:val="zh-TW" w:eastAsia="zh-CN" w:bidi="ar-SA"/>
        </w:rPr>
        <w:t>8</w:t>
      </w: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000000"/>
          <w:kern w:val="0"/>
          <w:sz w:val="24"/>
          <w:szCs w:val="24"/>
          <w:u w:val="none" w:color="000000"/>
          <w:lang w:val="zh-TW" w:eastAsia="zh-CN" w:bidi="ar-SA"/>
        </w:rPr>
        <w:t>乙方服务期间，如有关主管部门检查乙方维保的系统，发现不合格，甲方被有关主管部门处罚，除所支付的款额由乙方承担外，同时乙方每次应支付</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元作为违约金，该款项直接从应付维保服务费用中扣除。若上级有关部门检查结果不合格数量达到</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次（含）以上的，甲方有权单方解除合同，并停止支付所有余款和不退还履约保证金。</w:t>
      </w:r>
    </w:p>
    <w:p w14:paraId="0D6C1452">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000000"/>
          <w:kern w:val="0"/>
          <w:sz w:val="24"/>
          <w:szCs w:val="24"/>
          <w:u w:val="none" w:color="000000"/>
          <w:lang w:val="zh-TW" w:eastAsia="zh-CN" w:bidi="ar-SA"/>
        </w:rPr>
        <w:t>9</w:t>
      </w: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000000"/>
          <w:kern w:val="0"/>
          <w:sz w:val="24"/>
          <w:szCs w:val="24"/>
          <w:u w:val="none" w:color="000000"/>
          <w:lang w:val="zh-TW" w:eastAsia="zh-CN" w:bidi="ar-SA"/>
        </w:rPr>
        <w:t>乙方在合同期满时，不能保证甲方所有相关系统正常运行，而导致下一家服务单位无法正常进场的，甲方有权不予退还履约保证金。</w:t>
      </w:r>
    </w:p>
    <w:p w14:paraId="716CD58B">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b/>
          <w:color w:val="000000"/>
          <w:kern w:val="0"/>
          <w:sz w:val="24"/>
          <w:szCs w:val="24"/>
          <w:u w:val="none" w:color="000000"/>
          <w:lang w:val="en-US" w:eastAsia="zh-CN" w:bidi="ar-SA"/>
        </w:rPr>
      </w:pP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000000"/>
          <w:kern w:val="0"/>
          <w:sz w:val="24"/>
          <w:szCs w:val="24"/>
          <w:u w:val="none" w:color="000000"/>
          <w:lang w:val="zh-TW" w:eastAsia="zh-CN" w:bidi="ar-SA"/>
        </w:rPr>
        <w:t>10</w:t>
      </w:r>
      <w:r>
        <w:rPr>
          <w:rFonts w:hint="eastAsia" w:ascii="宋体" w:hAnsi="宋体" w:eastAsia="宋体" w:cs="宋体"/>
          <w:color w:val="000000"/>
          <w:kern w:val="0"/>
          <w:sz w:val="24"/>
          <w:szCs w:val="24"/>
          <w:u w:val="none" w:color="000000"/>
          <w:lang w:val="en-US" w:eastAsia="zh-CN" w:bidi="ar-SA"/>
        </w:rPr>
        <w:t>)</w:t>
      </w:r>
      <w:r>
        <w:rPr>
          <w:rFonts w:hint="eastAsia" w:ascii="宋体" w:hAnsi="宋体" w:eastAsia="宋体" w:cs="宋体"/>
          <w:color w:val="000000"/>
          <w:kern w:val="0"/>
          <w:sz w:val="24"/>
          <w:szCs w:val="24"/>
          <w:u w:val="none" w:color="000000"/>
          <w:lang w:val="zh-TW" w:eastAsia="zh-CN" w:bidi="ar-SA"/>
        </w:rPr>
        <w:t>若乙方出现</w:t>
      </w:r>
      <w:r>
        <w:rPr>
          <w:rFonts w:hint="eastAsia" w:ascii="宋体" w:hAnsi="宋体" w:eastAsia="宋体" w:cs="宋体"/>
          <w:color w:val="000000"/>
          <w:kern w:val="0"/>
          <w:sz w:val="24"/>
          <w:szCs w:val="24"/>
          <w:u w:val="single" w:color="000000"/>
          <w:lang w:val="en-US" w:eastAsia="zh-CN" w:bidi="ar-SA"/>
        </w:rPr>
        <w:t xml:space="preserve">    </w:t>
      </w:r>
      <w:r>
        <w:rPr>
          <w:rFonts w:hint="eastAsia" w:ascii="宋体" w:hAnsi="宋体" w:eastAsia="宋体" w:cs="宋体"/>
          <w:color w:val="000000"/>
          <w:kern w:val="0"/>
          <w:sz w:val="24"/>
          <w:szCs w:val="24"/>
          <w:u w:val="none" w:color="000000"/>
          <w:lang w:val="zh-TW" w:eastAsia="zh-CN" w:bidi="ar-SA"/>
        </w:rPr>
        <w:t>次以上违约情况，则甲方有权从应付的维保费用中直接扣除违约金。</w:t>
      </w:r>
    </w:p>
    <w:p w14:paraId="4EC3D2EB">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b w:val="0"/>
          <w:bCs/>
          <w:color w:val="000000"/>
          <w:kern w:val="0"/>
          <w:sz w:val="24"/>
          <w:szCs w:val="24"/>
          <w:u w:val="none" w:color="000000"/>
          <w:lang w:val="zh-TW" w:eastAsia="zh-CN" w:bidi="ar-SA"/>
        </w:rPr>
      </w:pPr>
      <w:r>
        <w:rPr>
          <w:rFonts w:hint="eastAsia" w:ascii="宋体" w:hAnsi="宋体" w:eastAsia="宋体" w:cs="宋体"/>
          <w:b w:val="0"/>
          <w:bCs/>
          <w:color w:val="000000"/>
          <w:kern w:val="0"/>
          <w:sz w:val="24"/>
          <w:szCs w:val="24"/>
          <w:u w:val="none" w:color="000000"/>
          <w:lang w:val="zh-TW" w:eastAsia="zh-CN" w:bidi="ar-SA"/>
        </w:rPr>
        <w:t>九、违约终止合同</w:t>
      </w:r>
    </w:p>
    <w:p w14:paraId="67EB756E">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CN" w:bidi="ar-SA"/>
        </w:rPr>
        <w:t>1.在合同履行期间，若遇政府部门或上级单位出台有关该项目的政策调整，继续履行合同违反相关政策文件要求的，甲方须提前30日通知乙方终止合同，因此造成的合同解除甲方不承担违约责任。</w:t>
      </w:r>
    </w:p>
    <w:p w14:paraId="7E901F57">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CN" w:bidi="ar-SA"/>
        </w:rPr>
        <w:t xml:space="preserve">2.在补救违约而采取的任何其他措施未能实现的情况下，即在甲方发出的书面违约通知后30天内（或经甲方书面确认的更长时间内）乙方仍未纠正其下述任何一种违约行为，甲方可向乙方发出书面解约通知，终止全部或部分协议：  </w:t>
      </w:r>
    </w:p>
    <w:p w14:paraId="5A53F81D">
      <w:pPr>
        <w:keepNext w:val="0"/>
        <w:keepLines w:val="0"/>
        <w:pageBreakBefore w:val="0"/>
        <w:widowControl/>
        <w:kinsoku/>
        <w:wordWrap/>
        <w:overflowPunct/>
        <w:topLinePunct w:val="0"/>
        <w:autoSpaceDE/>
        <w:autoSpaceDN/>
        <w:bidi w:val="0"/>
        <w:adjustRightInd/>
        <w:snapToGrid/>
        <w:spacing w:before="100" w:after="100" w:line="460" w:lineRule="exact"/>
        <w:ind w:right="0" w:firstLine="360" w:firstLineChars="15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CN" w:bidi="ar-SA"/>
        </w:rPr>
        <w:t>（1）如果乙方未能在协议约定的期限内或甲方准许的任何延期内进行服务。</w:t>
      </w:r>
    </w:p>
    <w:p w14:paraId="1E7C665A">
      <w:pPr>
        <w:keepNext w:val="0"/>
        <w:keepLines w:val="0"/>
        <w:pageBreakBefore w:val="0"/>
        <w:widowControl/>
        <w:kinsoku/>
        <w:wordWrap/>
        <w:overflowPunct/>
        <w:topLinePunct w:val="0"/>
        <w:autoSpaceDE/>
        <w:autoSpaceDN/>
        <w:bidi w:val="0"/>
        <w:adjustRightInd/>
        <w:snapToGrid/>
        <w:spacing w:before="100" w:after="100" w:line="460" w:lineRule="exact"/>
        <w:ind w:right="0" w:firstLine="360" w:firstLineChars="15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CN" w:bidi="ar-SA"/>
        </w:rPr>
        <w:t>（2）乙方未能履行协议项下的任何其它义务。</w:t>
      </w:r>
    </w:p>
    <w:p w14:paraId="6047DAEF">
      <w:pPr>
        <w:keepNext w:val="0"/>
        <w:keepLines w:val="0"/>
        <w:pageBreakBefore w:val="0"/>
        <w:widowControl/>
        <w:kinsoku/>
        <w:wordWrap/>
        <w:overflowPunct/>
        <w:topLinePunct w:val="0"/>
        <w:autoSpaceDE/>
        <w:autoSpaceDN/>
        <w:bidi w:val="0"/>
        <w:adjustRightInd/>
        <w:snapToGrid/>
        <w:spacing w:before="100" w:after="100" w:line="460" w:lineRule="exact"/>
        <w:ind w:right="0" w:firstLine="480" w:firstLineChars="200"/>
        <w:jc w:val="left"/>
        <w:textAlignment w:val="auto"/>
        <w:outlineLvl w:val="9"/>
        <w:rPr>
          <w:rFonts w:hint="eastAsia" w:ascii="宋体" w:hAnsi="宋体" w:eastAsia="宋体" w:cs="宋体"/>
          <w:b w:val="0"/>
          <w:bCs/>
          <w:color w:val="000000"/>
          <w:kern w:val="0"/>
          <w:sz w:val="24"/>
          <w:szCs w:val="24"/>
          <w:u w:val="none" w:color="000000"/>
          <w:lang w:val="zh-TW" w:eastAsia="zh-CN" w:bidi="ar-SA"/>
        </w:rPr>
      </w:pPr>
      <w:r>
        <w:rPr>
          <w:rFonts w:hint="eastAsia" w:ascii="宋体" w:hAnsi="宋体" w:eastAsia="宋体" w:cs="宋体"/>
          <w:b w:val="0"/>
          <w:bCs/>
          <w:color w:val="000000"/>
          <w:kern w:val="0"/>
          <w:sz w:val="24"/>
          <w:szCs w:val="24"/>
          <w:u w:val="none" w:color="000000"/>
          <w:lang w:val="zh-TW" w:eastAsia="zh-CN" w:bidi="ar-SA"/>
        </w:rPr>
        <w:t>十、不可抗力</w:t>
      </w:r>
    </w:p>
    <w:p w14:paraId="259765F1">
      <w:pPr>
        <w:pStyle w:val="13"/>
        <w:spacing w:before="0" w:beforeAutospacing="0" w:after="0" w:afterAutospacing="0" w:line="360" w:lineRule="auto"/>
        <w:ind w:firstLine="480" w:firstLineChars="200"/>
        <w:rPr>
          <w:rFonts w:hint="eastAsia" w:ascii="宋体" w:hAnsi="宋体" w:eastAsia="宋体" w:cs="宋体"/>
          <w:lang w:val="zh-TW"/>
        </w:rPr>
      </w:pPr>
      <w:r>
        <w:rPr>
          <w:rFonts w:hint="eastAsia" w:cs="宋体"/>
          <w:lang w:val="en-US" w:eastAsia="zh-CN"/>
        </w:rPr>
        <w:t>1.</w:t>
      </w:r>
      <w:r>
        <w:rPr>
          <w:rFonts w:hint="eastAsia" w:ascii="宋体" w:hAnsi="宋体" w:eastAsia="宋体" w:cs="宋体"/>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45EDAF7">
      <w:pPr>
        <w:pStyle w:val="13"/>
        <w:spacing w:before="0" w:beforeAutospacing="0" w:after="0" w:afterAutospacing="0" w:line="360" w:lineRule="auto"/>
        <w:ind w:firstLine="480" w:firstLineChars="200"/>
        <w:rPr>
          <w:rFonts w:hint="eastAsia" w:ascii="宋体" w:hAnsi="宋体" w:eastAsia="宋体" w:cs="宋体"/>
        </w:rPr>
      </w:pPr>
      <w:r>
        <w:rPr>
          <w:rFonts w:hint="eastAsia" w:cs="宋体"/>
          <w:lang w:val="en-US" w:eastAsia="zh-CN"/>
        </w:rPr>
        <w:t>2.</w:t>
      </w:r>
      <w:r>
        <w:rPr>
          <w:rFonts w:hint="eastAsia" w:ascii="宋体" w:hAnsi="宋体" w:eastAsia="宋体" w:cs="宋体"/>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3F447026">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b w:val="0"/>
          <w:bCs/>
          <w:color w:val="000000"/>
          <w:kern w:val="0"/>
          <w:sz w:val="24"/>
          <w:szCs w:val="24"/>
          <w:u w:val="none" w:color="000000"/>
          <w:lang w:val="zh-TW" w:eastAsia="zh-CN" w:bidi="ar-SA"/>
        </w:rPr>
      </w:pPr>
      <w:r>
        <w:rPr>
          <w:rFonts w:hint="eastAsia" w:ascii="宋体" w:hAnsi="宋体" w:eastAsia="宋体" w:cs="宋体"/>
          <w:b w:val="0"/>
          <w:bCs/>
          <w:color w:val="000000"/>
          <w:kern w:val="0"/>
          <w:sz w:val="24"/>
          <w:szCs w:val="24"/>
          <w:u w:val="none" w:color="000000"/>
          <w:lang w:val="zh-TW" w:eastAsia="zh-CN" w:bidi="ar-SA"/>
        </w:rPr>
        <w:t>十一、知识产权</w:t>
      </w:r>
    </w:p>
    <w:p w14:paraId="41B20AC2">
      <w:pPr>
        <w:pStyle w:val="13"/>
        <w:spacing w:before="0" w:beforeAutospacing="0" w:after="0" w:afterAutospacing="0" w:line="360" w:lineRule="auto"/>
        <w:ind w:firstLine="480" w:firstLineChars="200"/>
        <w:rPr>
          <w:rFonts w:hint="eastAsia" w:ascii="宋体" w:hAnsi="宋体" w:eastAsia="宋体" w:cs="宋体"/>
          <w:lang w:val="zh-TW"/>
        </w:rPr>
      </w:pPr>
      <w:r>
        <w:rPr>
          <w:rFonts w:hint="eastAsia" w:cs="宋体"/>
          <w:lang w:val="zh-TW" w:eastAsia="zh-CN"/>
        </w:rPr>
        <w:t>乙方</w:t>
      </w:r>
      <w:r>
        <w:rPr>
          <w:rFonts w:hint="eastAsia" w:ascii="宋体" w:hAnsi="宋体" w:eastAsia="宋体" w:cs="宋体"/>
          <w:lang w:val="zh-TW"/>
        </w:rPr>
        <w:t>须保障</w:t>
      </w:r>
      <w:r>
        <w:rPr>
          <w:rFonts w:hint="eastAsia" w:cs="宋体"/>
          <w:lang w:val="zh-TW" w:eastAsia="zh-CN"/>
        </w:rPr>
        <w:t>甲方</w:t>
      </w:r>
      <w:r>
        <w:rPr>
          <w:rFonts w:hint="eastAsia" w:ascii="宋体" w:hAnsi="宋体" w:eastAsia="宋体" w:cs="宋体"/>
          <w:lang w:val="zh-TW"/>
        </w:rPr>
        <w:t>在使用该货物或其任何一部分时不受到第三方关于侵犯专利权、商标权或工业设计权等知识产权的指控。如果任何第三方提出侵权指控与</w:t>
      </w:r>
      <w:r>
        <w:rPr>
          <w:rFonts w:hint="eastAsia" w:cs="宋体"/>
          <w:lang w:val="zh-TW" w:eastAsia="zh-CN"/>
        </w:rPr>
        <w:t>甲方</w:t>
      </w:r>
      <w:r>
        <w:rPr>
          <w:rFonts w:hint="eastAsia" w:ascii="宋体" w:hAnsi="宋体" w:eastAsia="宋体" w:cs="宋体"/>
          <w:lang w:val="zh-TW"/>
        </w:rPr>
        <w:t>无关，</w:t>
      </w:r>
      <w:r>
        <w:rPr>
          <w:rFonts w:hint="eastAsia" w:cs="宋体"/>
          <w:lang w:eastAsia="zh-CN"/>
        </w:rPr>
        <w:t>乙方</w:t>
      </w:r>
      <w:r>
        <w:rPr>
          <w:rFonts w:hint="eastAsia" w:ascii="宋体" w:hAnsi="宋体" w:eastAsia="宋体" w:cs="宋体"/>
          <w:lang w:val="zh-TW"/>
        </w:rPr>
        <w:t>须与第三方交涉并承担可能发生的责任与一切费用。如</w:t>
      </w:r>
      <w:r>
        <w:rPr>
          <w:rFonts w:hint="eastAsia" w:cs="宋体"/>
          <w:lang w:val="zh-TW" w:eastAsia="zh-CN"/>
        </w:rPr>
        <w:t>甲方</w:t>
      </w:r>
      <w:r>
        <w:rPr>
          <w:rFonts w:hint="eastAsia" w:ascii="宋体" w:hAnsi="宋体" w:eastAsia="宋体" w:cs="宋体"/>
          <w:lang w:val="zh-TW"/>
        </w:rPr>
        <w:t>因此而遭致损失的，</w:t>
      </w:r>
      <w:r>
        <w:rPr>
          <w:rFonts w:hint="eastAsia" w:cs="宋体"/>
          <w:lang w:eastAsia="zh-CN"/>
        </w:rPr>
        <w:t>乙方</w:t>
      </w:r>
      <w:r>
        <w:rPr>
          <w:rFonts w:hint="eastAsia" w:ascii="宋体" w:hAnsi="宋体" w:eastAsia="宋体" w:cs="宋体"/>
          <w:lang w:val="zh-TW"/>
        </w:rPr>
        <w:t>应赔偿该损失。</w:t>
      </w:r>
    </w:p>
    <w:p w14:paraId="258940AE">
      <w:pPr>
        <w:keepNext w:val="0"/>
        <w:keepLines w:val="0"/>
        <w:pageBreakBefore w:val="0"/>
        <w:widowControl/>
        <w:kinsoku/>
        <w:wordWrap/>
        <w:overflowPunct/>
        <w:topLinePunct w:val="0"/>
        <w:autoSpaceDE/>
        <w:autoSpaceDN/>
        <w:bidi w:val="0"/>
        <w:adjustRightInd/>
        <w:snapToGrid/>
        <w:spacing w:before="100" w:after="100" w:line="460" w:lineRule="exact"/>
        <w:ind w:right="0" w:firstLine="480" w:firstLineChars="200"/>
        <w:jc w:val="left"/>
        <w:textAlignment w:val="auto"/>
        <w:outlineLvl w:val="9"/>
        <w:rPr>
          <w:rFonts w:hint="eastAsia" w:ascii="宋体" w:hAnsi="宋体" w:eastAsia="宋体" w:cs="宋体"/>
          <w:b w:val="0"/>
          <w:bCs/>
          <w:color w:val="000000"/>
          <w:kern w:val="0"/>
          <w:sz w:val="24"/>
          <w:szCs w:val="24"/>
          <w:u w:val="none" w:color="000000"/>
          <w:lang w:val="zh-TW" w:eastAsia="zh-CN" w:bidi="ar-SA"/>
        </w:rPr>
      </w:pPr>
      <w:r>
        <w:rPr>
          <w:rFonts w:hint="eastAsia" w:ascii="宋体" w:hAnsi="宋体" w:eastAsia="宋体" w:cs="宋体"/>
          <w:b w:val="0"/>
          <w:bCs/>
          <w:color w:val="000000"/>
          <w:kern w:val="0"/>
          <w:sz w:val="24"/>
          <w:szCs w:val="24"/>
          <w:u w:val="none" w:color="000000"/>
          <w:lang w:val="zh-TW" w:eastAsia="zh-CN" w:bidi="ar-SA"/>
        </w:rPr>
        <w:t>十二、保密条款</w:t>
      </w:r>
    </w:p>
    <w:p w14:paraId="143E55A0">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cs="宋体"/>
          <w:lang w:val="en-US" w:eastAsia="zh-CN"/>
        </w:rPr>
        <w:t>1.</w:t>
      </w:r>
      <w:r>
        <w:rPr>
          <w:rFonts w:hint="eastAsia" w:cs="宋体"/>
          <w:lang w:eastAsia="zh-CN"/>
        </w:rPr>
        <w:t>乙方</w:t>
      </w:r>
      <w:r>
        <w:rPr>
          <w:rFonts w:hint="eastAsia" w:ascii="宋体" w:hAnsi="宋体" w:eastAsia="宋体" w:cs="宋体"/>
        </w:rPr>
        <w:t>应当对合同的内容、因履行合同或在合同期间知悉的或收到的</w:t>
      </w:r>
      <w:r>
        <w:rPr>
          <w:rFonts w:hint="eastAsia" w:cs="宋体"/>
          <w:lang w:eastAsia="zh-CN"/>
        </w:rPr>
        <w:t>甲方</w:t>
      </w:r>
      <w:r>
        <w:rPr>
          <w:rFonts w:hint="eastAsia" w:ascii="宋体" w:hAnsi="宋体" w:eastAsia="宋体" w:cs="宋体"/>
        </w:rPr>
        <w:t>的财务、技术、产品信息、民警资料或其他工作上的文件资料、工作内容等予以保密，不得向合同以外的任何第三方披露，所有</w:t>
      </w:r>
      <w:r>
        <w:rPr>
          <w:rFonts w:hint="eastAsia" w:ascii="宋体" w:hAnsi="宋体" w:eastAsia="宋体" w:cs="宋体"/>
          <w:sz w:val="24"/>
          <w:szCs w:val="24"/>
        </w:rPr>
        <w:t>解决方案和采集汇总后的数据严禁通过互联网等公共信息网络、普通邮政进行传递，严禁在连接互联网计算机上存储、处理，签订并严格执行《单位保密承诺书》；</w:t>
      </w:r>
      <w:r>
        <w:rPr>
          <w:rFonts w:hint="eastAsia" w:cs="宋体"/>
          <w:sz w:val="24"/>
          <w:szCs w:val="24"/>
          <w:lang w:eastAsia="zh-CN"/>
        </w:rPr>
        <w:t>乙方</w:t>
      </w:r>
      <w:r>
        <w:rPr>
          <w:rFonts w:hint="eastAsia" w:ascii="宋体" w:hAnsi="宋体" w:eastAsia="宋体" w:cs="宋体"/>
          <w:sz w:val="24"/>
          <w:szCs w:val="24"/>
        </w:rPr>
        <w:t>进入</w:t>
      </w:r>
      <w:r>
        <w:rPr>
          <w:rFonts w:hint="eastAsia" w:cs="宋体"/>
          <w:sz w:val="24"/>
          <w:szCs w:val="24"/>
          <w:lang w:eastAsia="zh-CN"/>
        </w:rPr>
        <w:t>甲方</w:t>
      </w:r>
      <w:r>
        <w:rPr>
          <w:rFonts w:hint="eastAsia" w:ascii="宋体" w:hAnsi="宋体" w:eastAsia="宋体" w:cs="宋体"/>
          <w:sz w:val="24"/>
          <w:szCs w:val="24"/>
        </w:rPr>
        <w:t>工作区域的工作人员需签订《个人保密承诺书》，严格履行保密义务，自愿接受保密审查，不违规记录、存储、复制</w:t>
      </w:r>
      <w:r>
        <w:rPr>
          <w:rFonts w:hint="eastAsia" w:cs="宋体"/>
          <w:sz w:val="24"/>
          <w:szCs w:val="24"/>
          <w:lang w:eastAsia="zh-CN"/>
        </w:rPr>
        <w:t>甲方</w:t>
      </w:r>
      <w:r>
        <w:rPr>
          <w:rFonts w:hint="eastAsia" w:ascii="宋体" w:hAnsi="宋体" w:eastAsia="宋体" w:cs="宋体"/>
          <w:sz w:val="24"/>
          <w:szCs w:val="24"/>
        </w:rPr>
        <w:t>任何信息，不违规留存采购方任何资料。</w:t>
      </w:r>
    </w:p>
    <w:p w14:paraId="61940FDB">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cs="宋体"/>
          <w:sz w:val="24"/>
          <w:szCs w:val="24"/>
          <w:lang w:val="en-US" w:eastAsia="zh-CN"/>
        </w:rPr>
        <w:t>2.</w:t>
      </w:r>
      <w:r>
        <w:rPr>
          <w:rFonts w:hint="eastAsia" w:cs="宋体"/>
          <w:sz w:val="24"/>
          <w:szCs w:val="24"/>
          <w:lang w:eastAsia="zh-CN"/>
        </w:rPr>
        <w:t>乙方</w:t>
      </w:r>
      <w:r>
        <w:rPr>
          <w:rFonts w:hint="eastAsia" w:ascii="宋体" w:hAnsi="宋体" w:eastAsia="宋体" w:cs="宋体"/>
          <w:sz w:val="24"/>
          <w:szCs w:val="24"/>
        </w:rPr>
        <w:t>违反本条约定泄露</w:t>
      </w:r>
      <w:r>
        <w:rPr>
          <w:rFonts w:hint="eastAsia" w:cs="宋体"/>
          <w:sz w:val="24"/>
          <w:szCs w:val="24"/>
          <w:lang w:eastAsia="zh-CN"/>
        </w:rPr>
        <w:t>甲方</w:t>
      </w:r>
      <w:r>
        <w:rPr>
          <w:rFonts w:hint="eastAsia" w:ascii="宋体" w:hAnsi="宋体" w:eastAsia="宋体" w:cs="宋体"/>
          <w:sz w:val="24"/>
          <w:szCs w:val="24"/>
        </w:rPr>
        <w:t>的涉密信息的，应承担相应的法律责任，造成</w:t>
      </w:r>
      <w:r>
        <w:rPr>
          <w:rFonts w:hint="eastAsia" w:cs="宋体"/>
          <w:sz w:val="24"/>
          <w:szCs w:val="24"/>
          <w:lang w:eastAsia="zh-CN"/>
        </w:rPr>
        <w:t>甲方</w:t>
      </w:r>
      <w:r>
        <w:rPr>
          <w:rFonts w:hint="eastAsia" w:ascii="宋体" w:hAnsi="宋体" w:eastAsia="宋体" w:cs="宋体"/>
          <w:sz w:val="24"/>
          <w:szCs w:val="24"/>
        </w:rPr>
        <w:t>损失的，</w:t>
      </w:r>
      <w:r>
        <w:rPr>
          <w:rFonts w:hint="eastAsia" w:cs="宋体"/>
          <w:sz w:val="24"/>
          <w:szCs w:val="24"/>
          <w:lang w:eastAsia="zh-CN"/>
        </w:rPr>
        <w:t>乙方</w:t>
      </w:r>
      <w:r>
        <w:rPr>
          <w:rFonts w:hint="eastAsia" w:ascii="宋体" w:hAnsi="宋体" w:eastAsia="宋体" w:cs="宋体"/>
          <w:sz w:val="24"/>
          <w:szCs w:val="24"/>
        </w:rPr>
        <w:t>应当依法承担赔偿责任。</w:t>
      </w:r>
    </w:p>
    <w:p w14:paraId="209C1E87">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lang w:val="zh-TW"/>
        </w:rPr>
      </w:pPr>
      <w:r>
        <w:rPr>
          <w:rFonts w:hint="eastAsia" w:cs="宋体"/>
          <w:sz w:val="24"/>
          <w:szCs w:val="24"/>
          <w:lang w:val="en-US" w:eastAsia="zh-CN"/>
        </w:rPr>
        <w:t>3.</w:t>
      </w:r>
      <w:r>
        <w:rPr>
          <w:rFonts w:hint="eastAsia" w:ascii="宋体" w:hAnsi="宋体" w:eastAsia="宋体" w:cs="宋体"/>
          <w:sz w:val="24"/>
          <w:szCs w:val="24"/>
        </w:rPr>
        <w:t>本条款不因合同届满或解除而失效。</w:t>
      </w:r>
    </w:p>
    <w:p w14:paraId="14900579">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b w:val="0"/>
          <w:bCs/>
          <w:color w:val="000000"/>
          <w:kern w:val="0"/>
          <w:sz w:val="24"/>
          <w:szCs w:val="24"/>
          <w:u w:val="none" w:color="000000"/>
          <w:lang w:val="zh-TW" w:eastAsia="zh-CN" w:bidi="ar-SA"/>
        </w:rPr>
      </w:pPr>
      <w:r>
        <w:rPr>
          <w:rFonts w:hint="eastAsia" w:ascii="宋体" w:hAnsi="宋体" w:eastAsia="宋体" w:cs="宋体"/>
          <w:b w:val="0"/>
          <w:bCs/>
          <w:color w:val="000000"/>
          <w:kern w:val="0"/>
          <w:sz w:val="24"/>
          <w:szCs w:val="24"/>
          <w:u w:val="none" w:color="000000"/>
          <w:lang w:val="zh-TW" w:eastAsia="zh-CN" w:bidi="ar-SA"/>
        </w:rPr>
        <w:t>十三.廉政条款</w:t>
      </w:r>
    </w:p>
    <w:p w14:paraId="2BFEBF58">
      <w:pPr>
        <w:keepNext w:val="0"/>
        <w:keepLines w:val="0"/>
        <w:pageBreakBefore w:val="0"/>
        <w:kinsoku/>
        <w:wordWrap/>
        <w:overflowPunct/>
        <w:topLinePunct w:val="0"/>
        <w:autoSpaceDE/>
        <w:autoSpaceDN/>
        <w:bidi w:val="0"/>
        <w:adjustRightInd/>
        <w:snapToGrid/>
        <w:spacing w:line="460" w:lineRule="exact"/>
        <w:ind w:righ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乙方及其工作人员不得有以任何形式行贿甲方工作人员的行为，若发现</w:t>
      </w:r>
      <w:r>
        <w:rPr>
          <w:rFonts w:hint="eastAsia" w:ascii="宋体" w:hAnsi="宋体" w:eastAsia="宋体" w:cs="宋体"/>
          <w:sz w:val="24"/>
          <w:szCs w:val="24"/>
          <w:lang w:eastAsia="zh-CN"/>
        </w:rPr>
        <w:t>并</w:t>
      </w:r>
      <w:r>
        <w:rPr>
          <w:rFonts w:hint="eastAsia" w:ascii="宋体" w:hAnsi="宋体" w:eastAsia="宋体" w:cs="宋体"/>
          <w:sz w:val="24"/>
          <w:szCs w:val="24"/>
        </w:rPr>
        <w:t>被核查属实的，甲方有权解除合同且不退还履约保证金，情节严重的，乙方及其工作人员还要承担相应的法律责任；甲方及其工作人员不得索要或接受乙方的礼金及吃请等，如有违反廉政纪律等行为的，依据有关规定给予党纪、政纪或组织处理</w:t>
      </w:r>
      <w:r>
        <w:rPr>
          <w:rFonts w:hint="eastAsia" w:ascii="宋体" w:hAnsi="宋体" w:eastAsia="宋体" w:cs="宋体"/>
          <w:sz w:val="24"/>
          <w:szCs w:val="24"/>
          <w:lang w:eastAsia="zh-CN"/>
        </w:rPr>
        <w:t>，</w:t>
      </w:r>
      <w:r>
        <w:rPr>
          <w:rFonts w:hint="eastAsia" w:ascii="宋体" w:hAnsi="宋体" w:eastAsia="宋体" w:cs="宋体"/>
          <w:sz w:val="24"/>
          <w:szCs w:val="24"/>
        </w:rPr>
        <w:t>情节严重的，还应承担相应的法律责任。</w:t>
      </w:r>
    </w:p>
    <w:p w14:paraId="3B195ADB">
      <w:pPr>
        <w:keepNext w:val="0"/>
        <w:keepLines w:val="0"/>
        <w:pageBreakBefore w:val="0"/>
        <w:widowControl/>
        <w:kinsoku/>
        <w:wordWrap/>
        <w:overflowPunct/>
        <w:topLinePunct w:val="0"/>
        <w:autoSpaceDE/>
        <w:autoSpaceDN/>
        <w:bidi w:val="0"/>
        <w:adjustRightInd/>
        <w:snapToGrid/>
        <w:spacing w:before="100" w:after="100" w:line="460" w:lineRule="exact"/>
        <w:ind w:right="0" w:firstLine="480" w:firstLineChars="200"/>
        <w:jc w:val="left"/>
        <w:textAlignment w:val="auto"/>
        <w:outlineLvl w:val="9"/>
        <w:rPr>
          <w:rFonts w:hint="eastAsia" w:ascii="宋体" w:hAnsi="宋体" w:eastAsia="宋体" w:cs="宋体"/>
          <w:b w:val="0"/>
          <w:bCs/>
          <w:color w:val="000000"/>
          <w:kern w:val="0"/>
          <w:sz w:val="24"/>
          <w:szCs w:val="24"/>
          <w:u w:val="none" w:color="000000"/>
          <w:lang w:val="zh-TW" w:eastAsia="zh-CN" w:bidi="ar-SA"/>
        </w:rPr>
      </w:pPr>
      <w:r>
        <w:rPr>
          <w:rFonts w:hint="eastAsia" w:ascii="宋体" w:hAnsi="宋体" w:eastAsia="宋体" w:cs="宋体"/>
          <w:b w:val="0"/>
          <w:bCs/>
          <w:color w:val="000000"/>
          <w:kern w:val="0"/>
          <w:sz w:val="24"/>
          <w:szCs w:val="24"/>
          <w:u w:val="none" w:color="000000"/>
          <w:lang w:val="zh-TW" w:eastAsia="zh-CN" w:bidi="ar-SA"/>
        </w:rPr>
        <w:t>十四、合同纠纷处理方式</w:t>
      </w:r>
    </w:p>
    <w:p w14:paraId="6B4DDBB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zh-TW" w:eastAsia="zh-CN" w:bidi="ar-SA"/>
        </w:rPr>
      </w:pPr>
      <w:r>
        <w:rPr>
          <w:rFonts w:hint="eastAsia" w:ascii="宋体" w:hAnsi="宋体" w:cs="宋体"/>
          <w:kern w:val="0"/>
          <w:sz w:val="24"/>
          <w:szCs w:val="24"/>
          <w:lang w:val="en-US" w:eastAsia="zh-CN" w:bidi="ar-SA"/>
        </w:rPr>
        <w:t>1.</w:t>
      </w:r>
      <w:r>
        <w:rPr>
          <w:rFonts w:hint="eastAsia" w:ascii="宋体" w:hAnsi="宋体" w:cs="宋体"/>
          <w:kern w:val="0"/>
          <w:sz w:val="24"/>
          <w:szCs w:val="24"/>
          <w:lang w:val="zh-TW" w:eastAsia="zh-CN" w:bidi="ar-SA"/>
        </w:rPr>
        <w:t>甲方</w:t>
      </w:r>
      <w:r>
        <w:rPr>
          <w:rFonts w:hint="eastAsia" w:ascii="宋体" w:hAnsi="宋体" w:eastAsia="宋体" w:cs="宋体"/>
          <w:kern w:val="0"/>
          <w:sz w:val="24"/>
          <w:szCs w:val="24"/>
          <w:lang w:val="zh-TW" w:eastAsia="zh-CN" w:bidi="ar-SA"/>
        </w:rPr>
        <w:t>及</w:t>
      </w:r>
      <w:r>
        <w:rPr>
          <w:rFonts w:hint="eastAsia" w:ascii="宋体" w:hAnsi="宋体" w:cs="宋体"/>
          <w:kern w:val="0"/>
          <w:sz w:val="24"/>
          <w:szCs w:val="24"/>
          <w:lang w:val="zh-TW" w:eastAsia="zh-CN" w:bidi="ar-SA"/>
        </w:rPr>
        <w:t>乙方</w:t>
      </w:r>
      <w:r>
        <w:rPr>
          <w:rFonts w:hint="eastAsia" w:ascii="宋体" w:hAnsi="宋体" w:eastAsia="宋体" w:cs="宋体"/>
          <w:kern w:val="0"/>
          <w:sz w:val="24"/>
          <w:szCs w:val="24"/>
          <w:lang w:val="zh-TW" w:eastAsia="zh-CN" w:bidi="ar-SA"/>
        </w:rPr>
        <w:t>双方必须认真履行合同条款。因本合同或与本合同有关的一切事项发生争议，由双方友好协商解决，协商不成的，因采购或与采购合同有关的一切事项发生争议，由</w:t>
      </w:r>
      <w:r>
        <w:rPr>
          <w:rFonts w:hint="eastAsia" w:ascii="宋体" w:hAnsi="宋体" w:cs="宋体"/>
          <w:kern w:val="0"/>
          <w:sz w:val="24"/>
          <w:szCs w:val="24"/>
          <w:lang w:val="zh-TW" w:eastAsia="zh-CN" w:bidi="ar-SA"/>
        </w:rPr>
        <w:t>甲方</w:t>
      </w:r>
      <w:r>
        <w:rPr>
          <w:rFonts w:hint="eastAsia" w:ascii="宋体" w:hAnsi="宋体" w:eastAsia="宋体" w:cs="宋体"/>
          <w:kern w:val="0"/>
          <w:sz w:val="24"/>
          <w:szCs w:val="24"/>
          <w:lang w:val="zh-TW" w:eastAsia="zh-CN" w:bidi="ar-SA"/>
        </w:rPr>
        <w:t>和</w:t>
      </w:r>
      <w:r>
        <w:rPr>
          <w:rFonts w:hint="eastAsia" w:ascii="宋体" w:hAnsi="宋体" w:cs="宋体"/>
          <w:kern w:val="0"/>
          <w:sz w:val="24"/>
          <w:szCs w:val="24"/>
          <w:lang w:val="zh-TW" w:eastAsia="zh-CN" w:bidi="ar-SA"/>
        </w:rPr>
        <w:t>乙方</w:t>
      </w:r>
      <w:r>
        <w:rPr>
          <w:rFonts w:hint="eastAsia" w:ascii="宋体" w:hAnsi="宋体" w:eastAsia="宋体" w:cs="宋体"/>
          <w:kern w:val="0"/>
          <w:sz w:val="24"/>
          <w:szCs w:val="24"/>
          <w:lang w:val="zh-TW" w:eastAsia="zh-CN" w:bidi="ar-SA"/>
        </w:rPr>
        <w:t>双方友好协商解决。协商不成的，任何一方均可选择以下</w:t>
      </w:r>
      <w:r>
        <w:rPr>
          <w:rFonts w:hint="eastAsia" w:ascii="宋体" w:hAnsi="宋体" w:cs="宋体"/>
          <w:kern w:val="0"/>
          <w:sz w:val="24"/>
          <w:szCs w:val="24"/>
          <w:lang w:val="en-US" w:eastAsia="zh-CN" w:bidi="ar-SA"/>
        </w:rPr>
        <w:t>任意一种</w:t>
      </w:r>
      <w:r>
        <w:rPr>
          <w:rFonts w:hint="eastAsia" w:ascii="宋体" w:hAnsi="宋体" w:eastAsia="宋体" w:cs="宋体"/>
          <w:kern w:val="0"/>
          <w:sz w:val="24"/>
          <w:szCs w:val="24"/>
          <w:lang w:val="zh-TW" w:eastAsia="zh-CN" w:bidi="ar-SA"/>
        </w:rPr>
        <w:t>方式解决：</w:t>
      </w:r>
    </w:p>
    <w:p w14:paraId="0DB25E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zh-TW" w:eastAsia="zh-CN" w:bidi="ar-SA"/>
        </w:rPr>
      </w:pPr>
      <w:r>
        <w:rPr>
          <w:rFonts w:hint="eastAsia" w:ascii="宋体" w:hAnsi="宋体" w:eastAsia="宋体" w:cs="宋体"/>
          <w:kern w:val="0"/>
          <w:sz w:val="24"/>
          <w:szCs w:val="24"/>
          <w:lang w:val="zh-TW" w:eastAsia="zh-CN" w:bidi="ar-SA"/>
        </w:rPr>
        <w:t>①向 (</w:t>
      </w:r>
      <w:r>
        <w:rPr>
          <w:rFonts w:hint="eastAsia" w:ascii="宋体" w:hAnsi="宋体" w:cs="宋体"/>
          <w:kern w:val="0"/>
          <w:sz w:val="24"/>
          <w:szCs w:val="24"/>
          <w:lang w:val="zh-TW" w:eastAsia="zh-CN" w:bidi="ar-SA"/>
        </w:rPr>
        <w:t>甲方</w:t>
      </w:r>
      <w:r>
        <w:rPr>
          <w:rFonts w:hint="eastAsia" w:ascii="宋体" w:hAnsi="宋体" w:eastAsia="宋体" w:cs="宋体"/>
          <w:kern w:val="0"/>
          <w:sz w:val="24"/>
          <w:szCs w:val="24"/>
          <w:lang w:val="zh-TW" w:eastAsia="zh-CN" w:bidi="ar-SA"/>
        </w:rPr>
        <w:t>所在地)仲裁委员会申请仲裁；</w:t>
      </w:r>
    </w:p>
    <w:p w14:paraId="16F194F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zh-TW" w:eastAsia="zh-CN" w:bidi="ar-SA"/>
        </w:rPr>
      </w:pPr>
      <w:r>
        <w:rPr>
          <w:rFonts w:hint="eastAsia" w:ascii="宋体" w:hAnsi="宋体" w:eastAsia="宋体" w:cs="宋体"/>
          <w:kern w:val="0"/>
          <w:sz w:val="24"/>
          <w:szCs w:val="24"/>
          <w:lang w:val="zh-TW" w:eastAsia="zh-CN" w:bidi="ar-SA"/>
        </w:rPr>
        <w:t>②向有关辖权的人民法院提起诉讼。</w:t>
      </w:r>
    </w:p>
    <w:p w14:paraId="402A9D45">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bCs/>
          <w:sz w:val="24"/>
          <w:szCs w:val="24"/>
          <w:u w:val="single"/>
        </w:rPr>
      </w:pPr>
      <w:r>
        <w:rPr>
          <w:rFonts w:hint="eastAsia" w:cs="宋体"/>
          <w:sz w:val="24"/>
          <w:szCs w:val="24"/>
          <w:lang w:val="en-US" w:eastAsia="zh-CN"/>
        </w:rPr>
        <w:t>2.</w:t>
      </w:r>
      <w:r>
        <w:rPr>
          <w:rFonts w:hint="eastAsia" w:ascii="宋体" w:hAnsi="宋体" w:eastAsia="宋体" w:cs="宋体"/>
          <w:sz w:val="24"/>
          <w:szCs w:val="24"/>
          <w:lang w:val="zh-TW"/>
        </w:rPr>
        <w:t>合同补充和修改：本合同生效后，双方对合同内容的变更或补充应采取书面形式，并经双方签字并盖章确认。</w:t>
      </w:r>
    </w:p>
    <w:p w14:paraId="3C96D92D">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b w:val="0"/>
          <w:bCs/>
          <w:color w:val="000000"/>
          <w:kern w:val="0"/>
          <w:sz w:val="24"/>
          <w:szCs w:val="24"/>
          <w:u w:val="none" w:color="000000"/>
          <w:lang w:val="zh-TW" w:eastAsia="zh-CN" w:bidi="ar-SA"/>
        </w:rPr>
      </w:pPr>
      <w:r>
        <w:rPr>
          <w:rFonts w:hint="eastAsia" w:ascii="宋体" w:hAnsi="宋体" w:eastAsia="宋体" w:cs="宋体"/>
          <w:b w:val="0"/>
          <w:bCs/>
          <w:color w:val="000000"/>
          <w:kern w:val="0"/>
          <w:sz w:val="24"/>
          <w:szCs w:val="24"/>
          <w:u w:val="none" w:color="000000"/>
          <w:lang w:val="zh-TW" w:eastAsia="zh-CN" w:bidi="ar-SA"/>
        </w:rPr>
        <w:t>十五、通知与送达</w:t>
      </w:r>
    </w:p>
    <w:p w14:paraId="4153DDF8">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CN" w:bidi="ar-SA"/>
        </w:rPr>
        <w:t>甲方确认其送达地址为</w:t>
      </w:r>
      <w:r>
        <w:rPr>
          <w:rFonts w:hint="eastAsia" w:ascii="宋体" w:hAnsi="宋体" w:eastAsia="宋体" w:cs="宋体"/>
          <w:color w:val="000000"/>
          <w:kern w:val="0"/>
          <w:sz w:val="24"/>
          <w:szCs w:val="24"/>
          <w:u w:val="none" w:color="auto"/>
          <w:lang w:val="zh-TW" w:eastAsia="zh-CN" w:bidi="ar-SA"/>
        </w:rPr>
        <w:t>：</w:t>
      </w:r>
      <w:r>
        <w:rPr>
          <w:rFonts w:hint="eastAsia" w:ascii="宋体" w:hAnsi="宋体" w:eastAsia="宋体" w:cs="宋体"/>
          <w:color w:val="000000"/>
          <w:kern w:val="0"/>
          <w:sz w:val="24"/>
          <w:szCs w:val="24"/>
          <w:u w:val="single" w:color="auto"/>
          <w:lang w:val="en-US" w:eastAsia="zh-CN" w:bidi="ar-SA"/>
        </w:rPr>
        <w:t xml:space="preserve">         </w:t>
      </w:r>
      <w:r>
        <w:rPr>
          <w:rFonts w:hint="eastAsia" w:ascii="宋体" w:hAnsi="宋体" w:eastAsia="宋体" w:cs="宋体"/>
          <w:color w:val="000000"/>
          <w:kern w:val="0"/>
          <w:sz w:val="24"/>
          <w:szCs w:val="24"/>
          <w:u w:val="none" w:color="auto"/>
          <w:lang w:val="en-US" w:eastAsia="zh-CN" w:bidi="ar-SA"/>
        </w:rPr>
        <w:t>，</w:t>
      </w:r>
      <w:r>
        <w:rPr>
          <w:rFonts w:hint="eastAsia" w:ascii="宋体" w:hAnsi="宋体" w:eastAsia="宋体" w:cs="宋体"/>
          <w:color w:val="000000"/>
          <w:kern w:val="0"/>
          <w:sz w:val="24"/>
          <w:szCs w:val="24"/>
          <w:u w:val="none" w:color="000000"/>
          <w:lang w:val="zh-TW" w:eastAsia="zh-CN" w:bidi="ar-SA"/>
        </w:rPr>
        <w:t>联系方式为</w:t>
      </w:r>
      <w:r>
        <w:rPr>
          <w:rFonts w:hint="eastAsia" w:ascii="宋体" w:hAnsi="宋体" w:eastAsia="宋体" w:cs="宋体"/>
          <w:color w:val="000000"/>
          <w:kern w:val="0"/>
          <w:sz w:val="24"/>
          <w:szCs w:val="24"/>
          <w:u w:val="none" w:color="auto"/>
          <w:lang w:val="zh-TW" w:eastAsia="zh-CN" w:bidi="ar-SA"/>
        </w:rPr>
        <w:t>：</w:t>
      </w:r>
      <w:r>
        <w:rPr>
          <w:rFonts w:hint="eastAsia" w:ascii="宋体" w:hAnsi="宋体" w:eastAsia="宋体" w:cs="宋体"/>
          <w:color w:val="000000"/>
          <w:kern w:val="0"/>
          <w:sz w:val="24"/>
          <w:szCs w:val="24"/>
          <w:u w:val="single" w:color="auto"/>
          <w:lang w:val="en-US" w:eastAsia="zh-CN" w:bidi="ar-SA"/>
        </w:rPr>
        <w:t xml:space="preserve">        </w:t>
      </w:r>
      <w:r>
        <w:rPr>
          <w:rFonts w:hint="eastAsia" w:ascii="宋体" w:hAnsi="宋体" w:eastAsia="宋体" w:cs="宋体"/>
          <w:color w:val="000000"/>
          <w:kern w:val="0"/>
          <w:sz w:val="24"/>
          <w:szCs w:val="24"/>
          <w:u w:val="none" w:color="auto"/>
          <w:lang w:val="en-US" w:eastAsia="zh-CN" w:bidi="ar-SA"/>
        </w:rPr>
        <w:t>；邮箱：</w:t>
      </w:r>
      <w:r>
        <w:rPr>
          <w:rFonts w:hint="eastAsia" w:ascii="宋体" w:hAnsi="宋体" w:eastAsia="宋体" w:cs="宋体"/>
          <w:color w:val="000000"/>
          <w:kern w:val="0"/>
          <w:sz w:val="24"/>
          <w:szCs w:val="24"/>
          <w:u w:val="single" w:color="auto"/>
          <w:lang w:val="en-US" w:eastAsia="zh-CN" w:bidi="ar-SA"/>
        </w:rPr>
        <w:t xml:space="preserve">         </w:t>
      </w:r>
      <w:r>
        <w:rPr>
          <w:rFonts w:hint="eastAsia" w:ascii="宋体" w:hAnsi="宋体" w:eastAsia="宋体" w:cs="宋体"/>
          <w:color w:val="000000"/>
          <w:kern w:val="0"/>
          <w:sz w:val="24"/>
          <w:szCs w:val="24"/>
          <w:u w:val="none" w:color="000000"/>
          <w:lang w:val="zh-TW" w:eastAsia="zh-CN" w:bidi="ar-SA"/>
        </w:rPr>
        <w:t>。</w:t>
      </w:r>
    </w:p>
    <w:p w14:paraId="782E7171">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CN" w:bidi="ar-SA"/>
        </w:rPr>
        <w:t>乙方确认其送达地址为</w:t>
      </w:r>
      <w:r>
        <w:rPr>
          <w:rFonts w:hint="eastAsia" w:ascii="宋体" w:hAnsi="宋体" w:eastAsia="宋体" w:cs="宋体"/>
          <w:color w:val="000000"/>
          <w:kern w:val="0"/>
          <w:sz w:val="24"/>
          <w:szCs w:val="24"/>
          <w:u w:val="none" w:color="auto"/>
          <w:lang w:val="zh-TW" w:eastAsia="zh-CN" w:bidi="ar-SA"/>
        </w:rPr>
        <w:t>：</w:t>
      </w:r>
      <w:r>
        <w:rPr>
          <w:rFonts w:hint="eastAsia" w:ascii="宋体" w:hAnsi="宋体" w:eastAsia="宋体" w:cs="宋体"/>
          <w:color w:val="000000"/>
          <w:kern w:val="0"/>
          <w:sz w:val="24"/>
          <w:szCs w:val="24"/>
          <w:u w:val="single" w:color="auto"/>
          <w:lang w:val="en-US" w:eastAsia="zh-CN" w:bidi="ar-SA"/>
        </w:rPr>
        <w:t xml:space="preserve">         </w:t>
      </w:r>
      <w:r>
        <w:rPr>
          <w:rFonts w:hint="eastAsia" w:ascii="宋体" w:hAnsi="宋体" w:eastAsia="宋体" w:cs="宋体"/>
          <w:color w:val="000000"/>
          <w:kern w:val="0"/>
          <w:sz w:val="24"/>
          <w:szCs w:val="24"/>
          <w:u w:val="none" w:color="000000"/>
          <w:lang w:val="zh-TW" w:eastAsia="zh-CN" w:bidi="ar-SA"/>
        </w:rPr>
        <w:t>，联系方式为：</w:t>
      </w:r>
      <w:r>
        <w:rPr>
          <w:rFonts w:hint="eastAsia" w:ascii="宋体" w:hAnsi="宋体" w:eastAsia="宋体" w:cs="宋体"/>
          <w:color w:val="000000"/>
          <w:kern w:val="0"/>
          <w:sz w:val="24"/>
          <w:szCs w:val="24"/>
          <w:u w:val="single" w:color="auto"/>
          <w:lang w:val="en-US" w:eastAsia="zh-CN" w:bidi="ar-SA"/>
        </w:rPr>
        <w:t xml:space="preserve">       </w:t>
      </w:r>
      <w:r>
        <w:rPr>
          <w:rFonts w:hint="eastAsia" w:ascii="宋体" w:hAnsi="宋体" w:eastAsia="宋体" w:cs="宋体"/>
          <w:color w:val="000000"/>
          <w:kern w:val="0"/>
          <w:sz w:val="24"/>
          <w:szCs w:val="24"/>
          <w:u w:val="none" w:color="auto"/>
          <w:lang w:val="en-US" w:eastAsia="zh-CN" w:bidi="ar-SA"/>
        </w:rPr>
        <w:t>；邮箱：</w:t>
      </w:r>
      <w:r>
        <w:rPr>
          <w:rFonts w:hint="eastAsia" w:ascii="宋体" w:hAnsi="宋体" w:eastAsia="宋体" w:cs="宋体"/>
          <w:color w:val="000000"/>
          <w:kern w:val="0"/>
          <w:sz w:val="24"/>
          <w:szCs w:val="24"/>
          <w:u w:val="single" w:color="auto"/>
          <w:lang w:val="en-US" w:eastAsia="zh-CN" w:bidi="ar-SA"/>
        </w:rPr>
        <w:t xml:space="preserve">         </w:t>
      </w:r>
      <w:r>
        <w:rPr>
          <w:rFonts w:hint="eastAsia" w:ascii="宋体" w:hAnsi="宋体" w:eastAsia="宋体" w:cs="宋体"/>
          <w:color w:val="000000"/>
          <w:kern w:val="0"/>
          <w:sz w:val="24"/>
          <w:szCs w:val="24"/>
          <w:u w:val="none" w:color="000000"/>
          <w:lang w:val="zh-TW" w:eastAsia="zh-CN" w:bidi="ar-SA"/>
        </w:rPr>
        <w:t>。以上合同约定的单位地址、邮箱、电话等联系方式作为送达地址，适用范围包括但不限于各类告知书、通知书、工作联系单、协议文件、诉讼或仲裁文书，送达主体可以是合同各方、人民法院、仲裁委员会及各行政机关。</w:t>
      </w:r>
    </w:p>
    <w:p w14:paraId="2113A87D">
      <w:pPr>
        <w:keepNext w:val="0"/>
        <w:keepLines w:val="0"/>
        <w:pageBreakBefore w:val="0"/>
        <w:widowControl/>
        <w:kinsoku/>
        <w:wordWrap/>
        <w:overflowPunct/>
        <w:topLinePunct w:val="0"/>
        <w:autoSpaceDE/>
        <w:autoSpaceDN/>
        <w:bidi w:val="0"/>
        <w:adjustRightInd/>
        <w:snapToGrid/>
        <w:spacing w:before="0" w:after="0" w:line="460" w:lineRule="exact"/>
        <w:ind w:right="0" w:firstLine="480" w:firstLineChars="200"/>
        <w:jc w:val="left"/>
        <w:textAlignment w:val="auto"/>
        <w:outlineLvl w:val="9"/>
        <w:rPr>
          <w:rFonts w:hint="eastAsia" w:ascii="宋体" w:hAnsi="宋体" w:eastAsia="宋体" w:cs="宋体"/>
          <w:b/>
          <w:bCs/>
          <w:color w:val="000000"/>
          <w:kern w:val="0"/>
          <w:sz w:val="24"/>
          <w:szCs w:val="24"/>
          <w:u w:val="none" w:color="000000"/>
          <w:lang w:val="en-US" w:eastAsia="zh-CN" w:bidi="ar-SA"/>
        </w:rPr>
      </w:pPr>
      <w:r>
        <w:rPr>
          <w:rFonts w:hint="eastAsia" w:ascii="宋体" w:hAnsi="宋体" w:eastAsia="宋体" w:cs="宋体"/>
          <w:color w:val="000000"/>
          <w:kern w:val="0"/>
          <w:sz w:val="24"/>
          <w:szCs w:val="24"/>
          <w:u w:val="none" w:color="000000"/>
          <w:lang w:val="zh-TW" w:eastAsia="zh-CN" w:bidi="ar-SA"/>
        </w:rPr>
        <w:t>送达主体按照上述送达地址进行送达，视为有效送达。上述送达地址、受送达人、联系方式发生变更的，变更一方应履行通知义务，因当事人送达地址变更后未及时书面告知，导致未能被当事人实际接收的，邮寄送达的，以邮寄件退回之日视为送达之日；直接送达的，送达人当场在送达回证上记明情况之日视为送达之日；履行送达地址变更通知义务的，以变更后的送达地址为有效送达地址。</w:t>
      </w:r>
    </w:p>
    <w:p w14:paraId="0FEDC532">
      <w:pPr>
        <w:keepNext w:val="0"/>
        <w:keepLines w:val="0"/>
        <w:pageBreakBefore w:val="0"/>
        <w:widowControl/>
        <w:kinsoku/>
        <w:wordWrap/>
        <w:overflowPunct/>
        <w:topLinePunct w:val="0"/>
        <w:autoSpaceDE/>
        <w:autoSpaceDN/>
        <w:bidi w:val="0"/>
        <w:adjustRightInd/>
        <w:snapToGrid/>
        <w:spacing w:before="100" w:after="100" w:line="460" w:lineRule="exact"/>
        <w:ind w:right="0" w:firstLine="480" w:firstLineChars="200"/>
        <w:jc w:val="left"/>
        <w:textAlignment w:val="auto"/>
        <w:outlineLvl w:val="9"/>
        <w:rPr>
          <w:rFonts w:hint="eastAsia" w:ascii="宋体" w:hAnsi="宋体" w:eastAsia="宋体" w:cs="宋体"/>
          <w:b w:val="0"/>
          <w:bCs/>
          <w:color w:val="000000"/>
          <w:kern w:val="0"/>
          <w:sz w:val="24"/>
          <w:szCs w:val="24"/>
          <w:u w:val="none" w:color="000000"/>
          <w:lang w:val="zh-TW" w:eastAsia="zh-CN" w:bidi="ar-SA"/>
        </w:rPr>
      </w:pPr>
      <w:r>
        <w:rPr>
          <w:rFonts w:hint="eastAsia" w:ascii="宋体" w:hAnsi="宋体" w:eastAsia="宋体" w:cs="宋体"/>
          <w:b w:val="0"/>
          <w:bCs/>
          <w:color w:val="000000"/>
          <w:kern w:val="0"/>
          <w:sz w:val="24"/>
          <w:szCs w:val="24"/>
          <w:u w:val="none" w:color="000000"/>
          <w:lang w:val="zh-TW" w:eastAsia="zh-CN" w:bidi="ar-SA"/>
        </w:rPr>
        <w:t>十六、其他</w:t>
      </w:r>
    </w:p>
    <w:p w14:paraId="3BDDEB55">
      <w:pPr>
        <w:keepNext w:val="0"/>
        <w:keepLines w:val="0"/>
        <w:pageBreakBefore w:val="0"/>
        <w:widowControl/>
        <w:kinsoku/>
        <w:wordWrap/>
        <w:overflowPunct/>
        <w:topLinePunct w:val="0"/>
        <w:autoSpaceDE/>
        <w:autoSpaceDN/>
        <w:bidi w:val="0"/>
        <w:adjustRightInd/>
        <w:snapToGrid/>
        <w:spacing w:before="100" w:after="10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CN" w:bidi="ar-SA"/>
        </w:rPr>
        <w:t>1.本采购项目的招标（采购）文件、乙方的投标（响应）文件以及相关的承诺等均为本合同不可分割的一部分，与本合同具有同等法律效力。</w:t>
      </w:r>
    </w:p>
    <w:p w14:paraId="3383A853">
      <w:pPr>
        <w:keepNext w:val="0"/>
        <w:keepLines w:val="0"/>
        <w:pageBreakBefore w:val="0"/>
        <w:widowControl/>
        <w:kinsoku/>
        <w:wordWrap/>
        <w:overflowPunct/>
        <w:topLinePunct w:val="0"/>
        <w:autoSpaceDE/>
        <w:autoSpaceDN/>
        <w:bidi w:val="0"/>
        <w:adjustRightInd/>
        <w:snapToGrid/>
        <w:spacing w:before="100" w:after="10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CN" w:bidi="ar-SA"/>
        </w:rPr>
        <w:t>2.福建省政府采购网上签订的电子合同与本合同不一致的，以本纸质合同为准。</w:t>
      </w:r>
    </w:p>
    <w:p w14:paraId="3337F6AC">
      <w:pPr>
        <w:keepNext w:val="0"/>
        <w:keepLines w:val="0"/>
        <w:pageBreakBefore w:val="0"/>
        <w:widowControl/>
        <w:kinsoku/>
        <w:wordWrap/>
        <w:overflowPunct/>
        <w:topLinePunct w:val="0"/>
        <w:autoSpaceDE/>
        <w:autoSpaceDN/>
        <w:bidi w:val="0"/>
        <w:adjustRightInd/>
        <w:snapToGrid/>
        <w:spacing w:before="100" w:after="100" w:line="460" w:lineRule="exact"/>
        <w:ind w:right="0" w:firstLine="480" w:firstLineChars="200"/>
        <w:jc w:val="left"/>
        <w:textAlignment w:val="auto"/>
        <w:outlineLvl w:val="9"/>
        <w:rPr>
          <w:rFonts w:hint="eastAsia" w:ascii="宋体" w:hAnsi="宋体" w:eastAsia="宋体" w:cs="宋体"/>
          <w:color w:val="000000"/>
          <w:kern w:val="0"/>
          <w:sz w:val="24"/>
          <w:szCs w:val="24"/>
          <w:u w:val="none" w:color="000000"/>
          <w:lang w:val="zh-TW" w:eastAsia="zh-CN" w:bidi="ar-SA"/>
        </w:rPr>
      </w:pPr>
      <w:r>
        <w:rPr>
          <w:rFonts w:hint="eastAsia" w:ascii="宋体" w:hAnsi="宋体" w:eastAsia="宋体" w:cs="宋体"/>
          <w:color w:val="000000"/>
          <w:kern w:val="0"/>
          <w:sz w:val="24"/>
          <w:szCs w:val="24"/>
          <w:u w:val="none" w:color="000000"/>
          <w:lang w:val="zh-TW" w:eastAsia="zh-CN" w:bidi="ar-SA"/>
        </w:rPr>
        <w:t>3.本合同一式肆份，经双方法定代表人或委托代理人签章并加盖公章后生效。甲方执三份，乙方一份，具有同等法律效力。</w:t>
      </w:r>
    </w:p>
    <w:p w14:paraId="6A04ADB3">
      <w:pPr>
        <w:keepNext w:val="0"/>
        <w:keepLines w:val="0"/>
        <w:pageBreakBefore w:val="0"/>
        <w:kinsoku/>
        <w:wordWrap/>
        <w:overflowPunct/>
        <w:topLinePunct w:val="0"/>
        <w:autoSpaceDE/>
        <w:autoSpaceDN/>
        <w:bidi w:val="0"/>
        <w:adjustRightInd/>
        <w:snapToGrid/>
        <w:spacing w:line="460" w:lineRule="exact"/>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（以下无正文）</w:t>
      </w:r>
    </w:p>
    <w:p w14:paraId="79DDCC12">
      <w:pPr>
        <w:keepNext w:val="0"/>
        <w:keepLines w:val="0"/>
        <w:pageBreakBefore w:val="0"/>
        <w:widowControl w:val="0"/>
        <w:kinsoku/>
        <w:wordWrap/>
        <w:overflowPunct/>
        <w:topLinePunct w:val="0"/>
        <w:autoSpaceDE/>
        <w:autoSpaceDN/>
        <w:bidi w:val="0"/>
        <w:adjustRightInd w:val="0"/>
        <w:snapToGrid/>
        <w:spacing w:line="460" w:lineRule="exact"/>
        <w:ind w:right="0" w:firstLine="480" w:firstLineChars="200"/>
        <w:jc w:val="both"/>
        <w:textAlignment w:val="auto"/>
        <w:outlineLvl w:val="9"/>
        <w:rPr>
          <w:rFonts w:hint="eastAsia" w:ascii="宋体" w:hAnsi="宋体" w:eastAsia="宋体" w:cs="宋体"/>
          <w:kern w:val="32"/>
          <w:sz w:val="24"/>
          <w:szCs w:val="24"/>
          <w:lang w:val="en-US" w:eastAsia="zh-CN" w:bidi="ar-SA"/>
        </w:rPr>
      </w:pPr>
      <w:r>
        <w:rPr>
          <w:rFonts w:hint="eastAsia" w:ascii="宋体" w:hAnsi="宋体" w:eastAsia="宋体" w:cs="宋体"/>
          <w:kern w:val="32"/>
          <w:sz w:val="24"/>
          <w:szCs w:val="24"/>
          <w:lang w:val="en-US" w:eastAsia="zh-CN" w:bidi="ar-SA"/>
        </w:rPr>
        <w:t>甲方（章）：                          乙方（章）：</w:t>
      </w:r>
    </w:p>
    <w:p w14:paraId="681E7C6E">
      <w:pPr>
        <w:keepNext w:val="0"/>
        <w:keepLines w:val="0"/>
        <w:pageBreakBefore w:val="0"/>
        <w:kinsoku/>
        <w:wordWrap/>
        <w:overflowPunct/>
        <w:topLinePunct w:val="0"/>
        <w:autoSpaceDE/>
        <w:autoSpaceDN/>
        <w:bidi w:val="0"/>
        <w:snapToGrid/>
        <w:spacing w:line="460" w:lineRule="exact"/>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单位地址：                             单位地址：</w:t>
      </w:r>
    </w:p>
    <w:p w14:paraId="57DCA45D">
      <w:pPr>
        <w:keepNext w:val="0"/>
        <w:keepLines w:val="0"/>
        <w:pageBreakBefore w:val="0"/>
        <w:kinsoku/>
        <w:wordWrap/>
        <w:overflowPunct/>
        <w:topLinePunct w:val="0"/>
        <w:autoSpaceDE/>
        <w:autoSpaceDN/>
        <w:bidi w:val="0"/>
        <w:snapToGrid/>
        <w:spacing w:line="460" w:lineRule="exact"/>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法定代表人：（签字）                    法定代表人：（签字）  </w:t>
      </w:r>
    </w:p>
    <w:p w14:paraId="009CA6AC">
      <w:pPr>
        <w:keepNext w:val="0"/>
        <w:keepLines w:val="0"/>
        <w:pageBreakBefore w:val="0"/>
        <w:kinsoku/>
        <w:wordWrap/>
        <w:overflowPunct/>
        <w:topLinePunct w:val="0"/>
        <w:autoSpaceDE/>
        <w:autoSpaceDN/>
        <w:bidi w:val="0"/>
        <w:snapToGrid/>
        <w:spacing w:line="460" w:lineRule="exact"/>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委托代理人：(签字)                     委托代理人：（签字）          </w:t>
      </w:r>
    </w:p>
    <w:p w14:paraId="4C691B7E">
      <w:pPr>
        <w:keepNext w:val="0"/>
        <w:keepLines w:val="0"/>
        <w:pageBreakBefore w:val="0"/>
        <w:kinsoku/>
        <w:wordWrap/>
        <w:overflowPunct/>
        <w:topLinePunct w:val="0"/>
        <w:autoSpaceDE/>
        <w:autoSpaceDN/>
        <w:bidi w:val="0"/>
        <w:snapToGrid/>
        <w:spacing w:line="460" w:lineRule="exact"/>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电话：                                 电话：</w:t>
      </w:r>
    </w:p>
    <w:p w14:paraId="7E9820E5">
      <w:pPr>
        <w:keepNext w:val="0"/>
        <w:keepLines w:val="0"/>
        <w:pageBreakBefore w:val="0"/>
        <w:kinsoku/>
        <w:wordWrap/>
        <w:overflowPunct/>
        <w:topLinePunct w:val="0"/>
        <w:autoSpaceDE/>
        <w:autoSpaceDN/>
        <w:bidi w:val="0"/>
        <w:snapToGrid/>
        <w:spacing w:line="460" w:lineRule="exact"/>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开户银行：                             开户银行：</w:t>
      </w:r>
    </w:p>
    <w:p w14:paraId="0CD5117A">
      <w:pPr>
        <w:keepNext w:val="0"/>
        <w:keepLines w:val="0"/>
        <w:pageBreakBefore w:val="0"/>
        <w:kinsoku/>
        <w:wordWrap/>
        <w:overflowPunct/>
        <w:topLinePunct w:val="0"/>
        <w:autoSpaceDE/>
        <w:autoSpaceDN/>
        <w:bidi w:val="0"/>
        <w:snapToGrid/>
        <w:spacing w:line="460" w:lineRule="exact"/>
        <w:ind w:right="0" w:firstLine="480" w:firstLineChars="200"/>
        <w:textAlignment w:val="auto"/>
        <w:outlineLvl w:val="9"/>
        <w:rPr>
          <w:rFonts w:hint="eastAsia" w:ascii="宋体" w:hAnsi="宋体" w:eastAsia="宋体" w:cs="宋体"/>
          <w:bCs/>
          <w:sz w:val="24"/>
          <w:szCs w:val="24"/>
        </w:rPr>
      </w:pPr>
      <w:r>
        <w:rPr>
          <w:rFonts w:hint="eastAsia" w:ascii="宋体" w:hAnsi="宋体" w:eastAsia="宋体" w:cs="宋体"/>
          <w:sz w:val="24"/>
          <w:szCs w:val="24"/>
          <w:lang w:eastAsia="zh-CN"/>
        </w:rPr>
        <w:t>账号</w:t>
      </w:r>
      <w:r>
        <w:rPr>
          <w:rFonts w:hint="eastAsia" w:ascii="宋体" w:hAnsi="宋体" w:eastAsia="宋体" w:cs="宋体"/>
          <w:sz w:val="24"/>
          <w:szCs w:val="24"/>
        </w:rPr>
        <w:t xml:space="preserve">：                                 </w:t>
      </w:r>
      <w:r>
        <w:rPr>
          <w:rFonts w:hint="eastAsia" w:ascii="宋体" w:hAnsi="宋体" w:eastAsia="宋体" w:cs="宋体"/>
          <w:sz w:val="24"/>
          <w:szCs w:val="24"/>
          <w:lang w:eastAsia="zh-CN"/>
        </w:rPr>
        <w:t>账号</w:t>
      </w:r>
      <w:r>
        <w:rPr>
          <w:rFonts w:hint="eastAsia" w:ascii="宋体" w:hAnsi="宋体" w:eastAsia="宋体" w:cs="宋体"/>
          <w:sz w:val="24"/>
          <w:szCs w:val="24"/>
        </w:rPr>
        <w:t>：</w:t>
      </w:r>
      <w:r>
        <w:rPr>
          <w:rFonts w:hint="eastAsia" w:ascii="宋体" w:hAnsi="宋体" w:eastAsia="宋体" w:cs="宋体"/>
          <w:bCs/>
          <w:sz w:val="24"/>
          <w:szCs w:val="24"/>
        </w:rPr>
        <w:t xml:space="preserve"> </w:t>
      </w:r>
    </w:p>
    <w:p w14:paraId="48C448F4">
      <w:pPr>
        <w:keepNext w:val="0"/>
        <w:keepLines w:val="0"/>
        <w:pageBreakBefore w:val="0"/>
        <w:kinsoku/>
        <w:wordWrap/>
        <w:overflowPunct/>
        <w:topLinePunct w:val="0"/>
        <w:autoSpaceDE/>
        <w:autoSpaceDN/>
        <w:bidi w:val="0"/>
        <w:snapToGrid/>
        <w:spacing w:line="460" w:lineRule="exact"/>
        <w:ind w:right="0"/>
        <w:textAlignment w:val="auto"/>
        <w:outlineLvl w:val="9"/>
        <w:rPr>
          <w:rFonts w:hint="eastAsia" w:ascii="宋体" w:hAnsi="宋体" w:eastAsia="宋体" w:cs="宋体"/>
        </w:rPr>
      </w:pPr>
      <w:r>
        <w:rPr>
          <w:rFonts w:hint="eastAsia" w:ascii="宋体" w:hAnsi="宋体" w:eastAsia="宋体" w:cs="宋体"/>
          <w:bCs/>
          <w:sz w:val="24"/>
          <w:szCs w:val="24"/>
        </w:rPr>
        <w:t>签订日期：  年  月  日                 签订日期：  年  月  日</w:t>
      </w:r>
    </w:p>
    <w:p w14:paraId="13225E01">
      <w:pPr>
        <w:pStyle w:val="16"/>
        <w:ind w:left="0" w:leftChars="0" w:firstLine="0" w:firstLineChars="0"/>
        <w:rPr>
          <w:rFonts w:hint="eastAsia" w:ascii="宋体" w:hAnsi="宋体" w:eastAsia="宋体" w:cs="宋体"/>
        </w:rPr>
      </w:pPr>
    </w:p>
    <w:p w14:paraId="68E8FC2F">
      <w:pPr>
        <w:rPr>
          <w:rFonts w:hint="eastAsia" w:ascii="宋体" w:hAnsi="宋体" w:eastAsia="宋体" w:cs="宋体"/>
          <w:b/>
          <w:bCs/>
          <w:sz w:val="36"/>
          <w:szCs w:val="36"/>
        </w:rPr>
      </w:pPr>
      <w:r>
        <w:rPr>
          <w:rFonts w:hint="eastAsia" w:ascii="宋体" w:hAnsi="宋体" w:eastAsia="宋体" w:cs="宋体"/>
          <w:b/>
          <w:bCs/>
          <w:sz w:val="36"/>
          <w:szCs w:val="36"/>
        </w:rPr>
        <w:br w:type="page"/>
      </w:r>
    </w:p>
    <w:p w14:paraId="3165699A">
      <w:pPr>
        <w:widowControl/>
        <w:spacing w:line="400" w:lineRule="exact"/>
        <w:jc w:val="center"/>
        <w:rPr>
          <w:rFonts w:hint="eastAsia" w:ascii="宋体" w:hAnsi="宋体" w:eastAsia="宋体" w:cs="宋体"/>
          <w:b/>
          <w:bCs/>
          <w:sz w:val="36"/>
          <w:szCs w:val="36"/>
        </w:rPr>
      </w:pPr>
      <w:r>
        <w:rPr>
          <w:rFonts w:hint="eastAsia" w:ascii="宋体" w:hAnsi="宋体" w:eastAsia="宋体" w:cs="宋体"/>
          <w:b/>
          <w:bCs/>
          <w:sz w:val="36"/>
          <w:szCs w:val="36"/>
        </w:rPr>
        <w:t>第五章  响应文件格式</w:t>
      </w:r>
    </w:p>
    <w:p w14:paraId="5DF32122">
      <w:pPr>
        <w:pStyle w:val="8"/>
        <w:spacing w:line="360" w:lineRule="auto"/>
        <w:rPr>
          <w:rFonts w:hint="eastAsia" w:ascii="宋体" w:hAnsi="宋体" w:eastAsia="宋体" w:cs="宋体"/>
          <w:b/>
          <w:color w:val="FF0000"/>
          <w:kern w:val="0"/>
          <w:sz w:val="24"/>
        </w:rPr>
      </w:pPr>
    </w:p>
    <w:p w14:paraId="7847C039">
      <w:pPr>
        <w:adjustRightInd w:val="0"/>
        <w:snapToGrid w:val="0"/>
        <w:spacing w:line="560" w:lineRule="exact"/>
        <w:rPr>
          <w:rFonts w:hint="eastAsia" w:ascii="宋体" w:hAnsi="宋体" w:eastAsia="宋体" w:cs="宋体"/>
          <w:sz w:val="24"/>
        </w:rPr>
      </w:pPr>
    </w:p>
    <w:p w14:paraId="4A3A3E34">
      <w:pPr>
        <w:adjustRightInd w:val="0"/>
        <w:snapToGrid w:val="0"/>
        <w:spacing w:line="560" w:lineRule="exact"/>
        <w:ind w:firstLine="480" w:firstLineChars="200"/>
        <w:jc w:val="center"/>
        <w:rPr>
          <w:rFonts w:hint="eastAsia" w:ascii="宋体" w:hAnsi="宋体" w:eastAsia="宋体" w:cs="宋体"/>
          <w:sz w:val="24"/>
        </w:rPr>
      </w:pPr>
      <w:r>
        <w:rPr>
          <w:rFonts w:hint="eastAsia" w:ascii="宋体" w:hAnsi="宋体" w:eastAsia="宋体" w:cs="宋体"/>
          <w:sz w:val="24"/>
        </w:rPr>
        <w:t>响应文件编制说明</w:t>
      </w:r>
    </w:p>
    <w:p w14:paraId="30A484E5">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79EEEF07">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2.格式要求：响应文件应由单位负责人或授权代表签名并每页加盖公章或骑缝章。</w:t>
      </w:r>
    </w:p>
    <w:p w14:paraId="1ECD7F74">
      <w:pPr>
        <w:rPr>
          <w:rFonts w:hint="eastAsia" w:ascii="宋体" w:hAnsi="宋体" w:eastAsia="宋体" w:cs="宋体"/>
        </w:rPr>
      </w:pPr>
    </w:p>
    <w:p w14:paraId="4D648DDF">
      <w:pPr>
        <w:pStyle w:val="3"/>
        <w:rPr>
          <w:rFonts w:hint="eastAsia" w:ascii="宋体" w:hAnsi="宋体" w:eastAsia="宋体" w:cs="宋体"/>
        </w:rPr>
      </w:pPr>
    </w:p>
    <w:p w14:paraId="40C3C108">
      <w:pPr>
        <w:rPr>
          <w:rFonts w:hint="eastAsia" w:ascii="宋体" w:hAnsi="宋体" w:eastAsia="宋体" w:cs="宋体"/>
        </w:rPr>
      </w:pPr>
    </w:p>
    <w:p w14:paraId="6FF9F836">
      <w:pPr>
        <w:pStyle w:val="3"/>
        <w:rPr>
          <w:rFonts w:hint="eastAsia" w:ascii="宋体" w:hAnsi="宋体" w:eastAsia="宋体" w:cs="宋体"/>
        </w:rPr>
      </w:pPr>
    </w:p>
    <w:p w14:paraId="50D78294">
      <w:pPr>
        <w:rPr>
          <w:rFonts w:hint="eastAsia" w:ascii="宋体" w:hAnsi="宋体" w:eastAsia="宋体" w:cs="宋体"/>
        </w:rPr>
      </w:pPr>
    </w:p>
    <w:p w14:paraId="330FC729">
      <w:pPr>
        <w:pStyle w:val="4"/>
        <w:rPr>
          <w:rFonts w:hint="eastAsia" w:ascii="宋体" w:hAnsi="宋体" w:eastAsia="宋体" w:cs="宋体"/>
        </w:rPr>
      </w:pPr>
    </w:p>
    <w:p w14:paraId="2C8482E5">
      <w:pPr>
        <w:rPr>
          <w:rFonts w:hint="eastAsia" w:ascii="宋体" w:hAnsi="宋体" w:eastAsia="宋体" w:cs="宋体"/>
        </w:rPr>
      </w:pPr>
    </w:p>
    <w:p w14:paraId="72799663">
      <w:pPr>
        <w:pStyle w:val="4"/>
        <w:rPr>
          <w:rFonts w:hint="eastAsia" w:ascii="宋体" w:hAnsi="宋体" w:eastAsia="宋体" w:cs="宋体"/>
        </w:rPr>
      </w:pPr>
    </w:p>
    <w:p w14:paraId="58084A57">
      <w:pPr>
        <w:rPr>
          <w:rFonts w:hint="eastAsia" w:ascii="宋体" w:hAnsi="宋体" w:eastAsia="宋体" w:cs="宋体"/>
        </w:rPr>
      </w:pPr>
    </w:p>
    <w:p w14:paraId="50026FF7">
      <w:pPr>
        <w:pStyle w:val="4"/>
        <w:rPr>
          <w:rFonts w:hint="eastAsia" w:ascii="宋体" w:hAnsi="宋体" w:eastAsia="宋体" w:cs="宋体"/>
        </w:rPr>
      </w:pPr>
    </w:p>
    <w:p w14:paraId="05B6B342">
      <w:pPr>
        <w:rPr>
          <w:rFonts w:hint="eastAsia" w:ascii="宋体" w:hAnsi="宋体" w:eastAsia="宋体" w:cs="宋体"/>
        </w:rPr>
      </w:pPr>
    </w:p>
    <w:p w14:paraId="1A31CAEA">
      <w:pPr>
        <w:rPr>
          <w:rFonts w:hint="eastAsia" w:ascii="宋体" w:hAnsi="宋体" w:eastAsia="宋体" w:cs="宋体"/>
        </w:rPr>
      </w:pPr>
    </w:p>
    <w:p w14:paraId="4E41E18D">
      <w:pPr>
        <w:pStyle w:val="15"/>
        <w:ind w:firstLine="210"/>
        <w:rPr>
          <w:rFonts w:hint="eastAsia" w:ascii="宋体" w:hAnsi="宋体" w:eastAsia="宋体" w:cs="宋体"/>
        </w:rPr>
      </w:pPr>
    </w:p>
    <w:p w14:paraId="42C429EC">
      <w:pPr>
        <w:pStyle w:val="5"/>
        <w:rPr>
          <w:rFonts w:hint="eastAsia" w:ascii="宋体" w:hAnsi="宋体" w:eastAsia="宋体" w:cs="宋体"/>
        </w:rPr>
      </w:pPr>
    </w:p>
    <w:p w14:paraId="3AD3BD9C">
      <w:pPr>
        <w:pStyle w:val="6"/>
        <w:rPr>
          <w:rFonts w:hint="eastAsia" w:ascii="宋体" w:hAnsi="宋体" w:eastAsia="宋体" w:cs="宋体"/>
        </w:rPr>
      </w:pPr>
    </w:p>
    <w:p w14:paraId="459822EA">
      <w:pPr>
        <w:pStyle w:val="5"/>
        <w:rPr>
          <w:rFonts w:hint="eastAsia" w:ascii="宋体" w:hAnsi="宋体" w:eastAsia="宋体" w:cs="宋体"/>
        </w:rPr>
      </w:pPr>
    </w:p>
    <w:p w14:paraId="272383F0">
      <w:pPr>
        <w:spacing w:line="1000" w:lineRule="exact"/>
        <w:jc w:val="center"/>
        <w:rPr>
          <w:rFonts w:hint="eastAsia" w:ascii="宋体" w:hAnsi="宋体" w:eastAsia="宋体" w:cs="宋体"/>
          <w:color w:val="000000"/>
          <w:sz w:val="96"/>
          <w:szCs w:val="96"/>
        </w:rPr>
      </w:pPr>
    </w:p>
    <w:p w14:paraId="4B8DB856">
      <w:pPr>
        <w:spacing w:line="1000" w:lineRule="exact"/>
        <w:jc w:val="center"/>
        <w:rPr>
          <w:rFonts w:hint="eastAsia" w:ascii="宋体" w:hAnsi="宋体" w:eastAsia="宋体" w:cs="宋体"/>
          <w:color w:val="000000"/>
          <w:sz w:val="96"/>
          <w:szCs w:val="96"/>
        </w:rPr>
      </w:pPr>
      <w:r>
        <w:rPr>
          <w:rFonts w:hint="eastAsia" w:ascii="宋体" w:hAnsi="宋体" w:eastAsia="宋体" w:cs="宋体"/>
          <w:color w:val="000000"/>
          <w:sz w:val="96"/>
          <w:szCs w:val="96"/>
        </w:rPr>
        <w:t>响应文件</w:t>
      </w:r>
    </w:p>
    <w:p w14:paraId="3AA4E86E">
      <w:pPr>
        <w:pStyle w:val="20"/>
        <w:spacing w:after="120" w:line="500" w:lineRule="exact"/>
        <w:outlineLvl w:val="9"/>
        <w:rPr>
          <w:rStyle w:val="21"/>
          <w:rFonts w:hint="eastAsia" w:ascii="宋体" w:hAnsi="宋体" w:eastAsia="宋体" w:cs="宋体"/>
          <w:b/>
          <w:bCs/>
          <w:color w:val="FF0000"/>
          <w:sz w:val="44"/>
          <w:szCs w:val="44"/>
        </w:rPr>
      </w:pPr>
    </w:p>
    <w:p w14:paraId="40693C62">
      <w:pPr>
        <w:pStyle w:val="20"/>
        <w:spacing w:after="120" w:line="500" w:lineRule="exact"/>
        <w:jc w:val="center"/>
        <w:outlineLvl w:val="9"/>
        <w:rPr>
          <w:rStyle w:val="21"/>
          <w:rFonts w:hint="eastAsia" w:ascii="宋体" w:hAnsi="宋体" w:eastAsia="宋体" w:cs="宋体"/>
          <w:b/>
          <w:bCs/>
          <w:color w:val="auto"/>
          <w:sz w:val="44"/>
          <w:szCs w:val="44"/>
        </w:rPr>
      </w:pPr>
      <w:r>
        <w:rPr>
          <w:rStyle w:val="21"/>
          <w:rFonts w:hint="eastAsia" w:ascii="宋体" w:hAnsi="宋体" w:eastAsia="宋体" w:cs="宋体"/>
          <w:b/>
          <w:bCs/>
          <w:color w:val="auto"/>
          <w:sz w:val="44"/>
          <w:szCs w:val="44"/>
        </w:rPr>
        <w:t>（第一部分  资格及技术商务部分）</w:t>
      </w:r>
    </w:p>
    <w:p w14:paraId="3BE35893">
      <w:pPr>
        <w:spacing w:line="1000" w:lineRule="exact"/>
        <w:ind w:firstLine="1920" w:firstLineChars="200"/>
        <w:jc w:val="left"/>
        <w:rPr>
          <w:rFonts w:hint="eastAsia" w:ascii="宋体" w:hAnsi="宋体" w:eastAsia="宋体" w:cs="宋体"/>
          <w:color w:val="000000"/>
          <w:sz w:val="96"/>
          <w:szCs w:val="96"/>
        </w:rPr>
      </w:pPr>
    </w:p>
    <w:p w14:paraId="654C9C36">
      <w:pPr>
        <w:spacing w:line="1000" w:lineRule="exact"/>
        <w:ind w:firstLine="1920" w:firstLineChars="200"/>
        <w:jc w:val="left"/>
        <w:rPr>
          <w:rFonts w:hint="eastAsia" w:ascii="宋体" w:hAnsi="宋体" w:eastAsia="宋体" w:cs="宋体"/>
          <w:color w:val="000000"/>
          <w:sz w:val="96"/>
          <w:szCs w:val="96"/>
        </w:rPr>
      </w:pPr>
    </w:p>
    <w:p w14:paraId="6AF6079A">
      <w:pPr>
        <w:pStyle w:val="3"/>
        <w:rPr>
          <w:rFonts w:hint="eastAsia" w:ascii="宋体" w:hAnsi="宋体" w:eastAsia="宋体" w:cs="宋体"/>
        </w:rPr>
      </w:pPr>
    </w:p>
    <w:p w14:paraId="0372CD76">
      <w:pPr>
        <w:spacing w:line="1000" w:lineRule="exact"/>
        <w:ind w:firstLine="1920" w:firstLineChars="200"/>
        <w:jc w:val="left"/>
        <w:rPr>
          <w:rFonts w:hint="eastAsia" w:ascii="宋体" w:hAnsi="宋体" w:eastAsia="宋体" w:cs="宋体"/>
          <w:color w:val="000000"/>
          <w:sz w:val="96"/>
          <w:szCs w:val="96"/>
        </w:rPr>
      </w:pPr>
    </w:p>
    <w:p w14:paraId="1A0B7A90">
      <w:pPr>
        <w:pStyle w:val="10"/>
        <w:tabs>
          <w:tab w:val="left" w:pos="1560"/>
        </w:tabs>
        <w:spacing w:line="360" w:lineRule="auto"/>
        <w:ind w:firstLine="744" w:firstLineChars="247"/>
        <w:textAlignment w:val="baseline"/>
        <w:rPr>
          <w:rFonts w:hint="eastAsia" w:ascii="宋体" w:hAnsi="宋体" w:eastAsia="宋体" w:cs="宋体"/>
          <w:b/>
          <w:sz w:val="30"/>
          <w:u w:val="single"/>
        </w:rPr>
      </w:pPr>
      <w:r>
        <w:rPr>
          <w:rFonts w:hint="eastAsia" w:ascii="宋体" w:hAnsi="宋体" w:eastAsia="宋体" w:cs="宋体"/>
          <w:b/>
          <w:sz w:val="30"/>
        </w:rPr>
        <w:t>项目编号：</w:t>
      </w:r>
      <w:r>
        <w:rPr>
          <w:rFonts w:hint="eastAsia" w:ascii="宋体" w:hAnsi="宋体" w:eastAsia="宋体" w:cs="宋体"/>
          <w:b/>
          <w:sz w:val="30"/>
          <w:u w:val="single"/>
        </w:rPr>
        <w:t xml:space="preserve">                                   </w:t>
      </w:r>
    </w:p>
    <w:p w14:paraId="21915132">
      <w:pPr>
        <w:pStyle w:val="10"/>
        <w:spacing w:line="360" w:lineRule="auto"/>
        <w:ind w:firstLine="738" w:firstLineChars="245"/>
        <w:textAlignment w:val="baseline"/>
        <w:rPr>
          <w:rFonts w:hint="eastAsia" w:ascii="宋体" w:hAnsi="宋体" w:eastAsia="宋体" w:cs="宋体"/>
          <w:b/>
          <w:sz w:val="30"/>
          <w:u w:val="single"/>
        </w:rPr>
      </w:pPr>
      <w:r>
        <w:rPr>
          <w:rFonts w:hint="eastAsia" w:ascii="宋体" w:hAnsi="宋体" w:eastAsia="宋体" w:cs="宋体"/>
          <w:b/>
          <w:sz w:val="30"/>
        </w:rPr>
        <w:t>所投合同包号：</w:t>
      </w:r>
      <w:r>
        <w:rPr>
          <w:rFonts w:hint="eastAsia" w:ascii="宋体" w:hAnsi="宋体" w:eastAsia="宋体" w:cs="宋体"/>
          <w:b/>
          <w:sz w:val="30"/>
          <w:u w:val="single"/>
        </w:rPr>
        <w:t xml:space="preserve">  </w:t>
      </w:r>
      <w:r>
        <w:rPr>
          <w:rFonts w:hint="eastAsia" w:ascii="宋体" w:hAnsi="宋体" w:eastAsia="宋体" w:cs="宋体"/>
          <w:sz w:val="30"/>
          <w:u w:val="single"/>
        </w:rPr>
        <w:t xml:space="preserve">                              </w:t>
      </w:r>
    </w:p>
    <w:p w14:paraId="6EF65E93">
      <w:pPr>
        <w:pStyle w:val="10"/>
        <w:tabs>
          <w:tab w:val="left" w:pos="1560"/>
        </w:tabs>
        <w:spacing w:line="360" w:lineRule="auto"/>
        <w:textAlignment w:val="baseline"/>
        <w:rPr>
          <w:rFonts w:hint="eastAsia" w:ascii="宋体" w:hAnsi="宋体" w:eastAsia="宋体" w:cs="宋体"/>
          <w:b/>
          <w:sz w:val="30"/>
        </w:rPr>
      </w:pPr>
      <w:r>
        <w:rPr>
          <w:rFonts w:hint="eastAsia" w:ascii="宋体" w:hAnsi="宋体" w:eastAsia="宋体" w:cs="宋体"/>
          <w:b/>
          <w:sz w:val="30"/>
        </w:rPr>
        <w:t xml:space="preserve">     项目名称：</w:t>
      </w:r>
      <w:r>
        <w:rPr>
          <w:rFonts w:hint="eastAsia" w:ascii="宋体" w:hAnsi="宋体" w:eastAsia="宋体" w:cs="宋体"/>
          <w:b/>
          <w:sz w:val="30"/>
          <w:u w:val="single"/>
        </w:rPr>
        <w:t xml:space="preserve">                                    </w:t>
      </w:r>
    </w:p>
    <w:p w14:paraId="7C631A80">
      <w:pPr>
        <w:spacing w:line="360" w:lineRule="auto"/>
        <w:ind w:firstLine="738" w:firstLineChars="245"/>
        <w:rPr>
          <w:rFonts w:hint="eastAsia" w:ascii="宋体" w:hAnsi="宋体" w:eastAsia="宋体" w:cs="宋体"/>
          <w:b/>
          <w:sz w:val="30"/>
          <w:u w:val="single"/>
        </w:rPr>
      </w:pPr>
      <w:r>
        <w:rPr>
          <w:rFonts w:hint="eastAsia" w:ascii="宋体" w:hAnsi="宋体" w:eastAsia="宋体" w:cs="宋体"/>
          <w:b/>
          <w:sz w:val="30"/>
        </w:rPr>
        <w:t>供应商名称 ：</w:t>
      </w:r>
      <w:r>
        <w:rPr>
          <w:rFonts w:hint="eastAsia" w:ascii="宋体" w:hAnsi="宋体" w:eastAsia="宋体" w:cs="宋体"/>
          <w:b/>
          <w:sz w:val="30"/>
          <w:u w:val="single"/>
        </w:rPr>
        <w:t xml:space="preserve">                                </w:t>
      </w:r>
      <w:r>
        <w:rPr>
          <w:rFonts w:hint="eastAsia" w:ascii="宋体" w:hAnsi="宋体" w:eastAsia="宋体" w:cs="宋体"/>
          <w:b/>
          <w:sz w:val="30"/>
        </w:rPr>
        <w:t xml:space="preserve"> </w:t>
      </w:r>
    </w:p>
    <w:p w14:paraId="44F60727">
      <w:pPr>
        <w:spacing w:line="360" w:lineRule="auto"/>
        <w:ind w:firstLine="148" w:firstLineChars="49"/>
        <w:rPr>
          <w:rFonts w:hint="eastAsia" w:ascii="宋体" w:hAnsi="宋体" w:eastAsia="宋体" w:cs="宋体"/>
          <w:b/>
          <w:sz w:val="30"/>
        </w:rPr>
      </w:pPr>
      <w:r>
        <w:rPr>
          <w:rFonts w:hint="eastAsia" w:ascii="宋体" w:hAnsi="宋体" w:eastAsia="宋体" w:cs="宋体"/>
          <w:b/>
          <w:sz w:val="30"/>
        </w:rPr>
        <w:t xml:space="preserve">    地址：</w:t>
      </w:r>
      <w:r>
        <w:rPr>
          <w:rFonts w:hint="eastAsia" w:ascii="宋体" w:hAnsi="宋体" w:eastAsia="宋体" w:cs="宋体"/>
          <w:b/>
          <w:sz w:val="30"/>
          <w:u w:val="single"/>
        </w:rPr>
        <w:t xml:space="preserve">                                        </w:t>
      </w:r>
    </w:p>
    <w:p w14:paraId="0453E7A5">
      <w:pPr>
        <w:pStyle w:val="3"/>
        <w:rPr>
          <w:rFonts w:hint="eastAsia" w:ascii="宋体" w:hAnsi="宋体" w:eastAsia="宋体" w:cs="宋体"/>
        </w:rPr>
      </w:pPr>
    </w:p>
    <w:p w14:paraId="10B13911">
      <w:pPr>
        <w:rPr>
          <w:rFonts w:hint="eastAsia" w:ascii="宋体" w:hAnsi="宋体" w:eastAsia="宋体" w:cs="宋体"/>
        </w:rPr>
      </w:pPr>
    </w:p>
    <w:p w14:paraId="7BA520B7">
      <w:pPr>
        <w:rPr>
          <w:rFonts w:hint="eastAsia" w:ascii="宋体" w:hAnsi="宋体" w:eastAsia="宋体" w:cs="宋体"/>
        </w:rPr>
      </w:pPr>
    </w:p>
    <w:p w14:paraId="5416D0E4">
      <w:pPr>
        <w:pStyle w:val="15"/>
        <w:ind w:firstLine="210"/>
        <w:rPr>
          <w:rFonts w:hint="eastAsia" w:ascii="宋体" w:hAnsi="宋体" w:eastAsia="宋体" w:cs="宋体"/>
        </w:rPr>
      </w:pPr>
    </w:p>
    <w:p w14:paraId="2B0BC887">
      <w:pPr>
        <w:pStyle w:val="16"/>
        <w:rPr>
          <w:rFonts w:hint="eastAsia" w:ascii="宋体" w:hAnsi="宋体" w:eastAsia="宋体" w:cs="宋体"/>
        </w:rPr>
      </w:pPr>
    </w:p>
    <w:p w14:paraId="1512BA6E">
      <w:pPr>
        <w:pStyle w:val="16"/>
        <w:rPr>
          <w:rFonts w:hint="eastAsia" w:ascii="宋体" w:hAnsi="宋体" w:eastAsia="宋体" w:cs="宋体"/>
        </w:rPr>
      </w:pPr>
    </w:p>
    <w:p w14:paraId="3549258D">
      <w:pPr>
        <w:pStyle w:val="15"/>
        <w:ind w:firstLine="210"/>
        <w:rPr>
          <w:rFonts w:hint="eastAsia" w:ascii="宋体" w:hAnsi="宋体" w:eastAsia="宋体" w:cs="宋体"/>
        </w:rPr>
      </w:pPr>
    </w:p>
    <w:p w14:paraId="423E4429">
      <w:pPr>
        <w:pStyle w:val="6"/>
        <w:rPr>
          <w:rFonts w:hint="eastAsia" w:ascii="宋体" w:hAnsi="宋体" w:eastAsia="宋体" w:cs="宋体"/>
        </w:rPr>
      </w:pPr>
    </w:p>
    <w:p w14:paraId="717F5936">
      <w:pPr>
        <w:pStyle w:val="20"/>
        <w:spacing w:after="120" w:line="500" w:lineRule="exact"/>
        <w:jc w:val="center"/>
        <w:outlineLvl w:val="9"/>
        <w:rPr>
          <w:rFonts w:hint="eastAsia" w:ascii="宋体" w:hAnsi="宋体" w:eastAsia="宋体" w:cs="宋体"/>
          <w:b/>
          <w:sz w:val="36"/>
        </w:rPr>
      </w:pPr>
      <w:r>
        <w:rPr>
          <w:rFonts w:hint="eastAsia" w:ascii="宋体" w:hAnsi="宋体" w:eastAsia="宋体" w:cs="宋体"/>
          <w:b/>
          <w:sz w:val="36"/>
        </w:rPr>
        <w:t>目  录</w:t>
      </w:r>
    </w:p>
    <w:p w14:paraId="3471F157">
      <w:pPr>
        <w:pStyle w:val="20"/>
        <w:spacing w:after="120" w:line="500" w:lineRule="exact"/>
        <w:outlineLvl w:val="9"/>
        <w:rPr>
          <w:rFonts w:hint="eastAsia" w:ascii="宋体" w:hAnsi="宋体" w:eastAsia="宋体" w:cs="宋体"/>
          <w:b/>
          <w:sz w:val="36"/>
        </w:rPr>
      </w:pPr>
    </w:p>
    <w:p w14:paraId="60B32A2F">
      <w:pPr>
        <w:pStyle w:val="20"/>
        <w:spacing w:line="480" w:lineRule="auto"/>
        <w:rPr>
          <w:rFonts w:hint="eastAsia" w:ascii="宋体" w:hAnsi="宋体" w:eastAsia="宋体" w:cs="宋体"/>
          <w:bCs/>
          <w:sz w:val="24"/>
        </w:rPr>
      </w:pPr>
      <w:r>
        <w:rPr>
          <w:rFonts w:hint="eastAsia" w:ascii="宋体" w:hAnsi="宋体" w:eastAsia="宋体" w:cs="宋体"/>
          <w:bCs/>
          <w:sz w:val="24"/>
        </w:rPr>
        <w:t>1、</w:t>
      </w:r>
      <w:r>
        <w:rPr>
          <w:rFonts w:hint="eastAsia" w:ascii="宋体" w:hAnsi="宋体" w:eastAsia="宋体" w:cs="宋体"/>
          <w:bCs/>
          <w:sz w:val="24"/>
          <w:lang w:eastAsia="zh-CN"/>
        </w:rPr>
        <w:t>网上</w:t>
      </w:r>
      <w:r>
        <w:rPr>
          <w:rFonts w:hint="eastAsia" w:ascii="宋体" w:hAnsi="宋体" w:eastAsia="宋体" w:cs="宋体"/>
          <w:bCs/>
          <w:sz w:val="24"/>
        </w:rPr>
        <w:t>竞价承诺书</w:t>
      </w:r>
    </w:p>
    <w:p w14:paraId="571FA5BC">
      <w:pPr>
        <w:pStyle w:val="20"/>
        <w:spacing w:line="480" w:lineRule="auto"/>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sz w:val="24"/>
        </w:rPr>
        <w:t>有效营业执照复印件等证明文件</w:t>
      </w:r>
    </w:p>
    <w:p w14:paraId="5D70FEEB">
      <w:pPr>
        <w:pStyle w:val="20"/>
        <w:spacing w:line="480" w:lineRule="auto"/>
        <w:rPr>
          <w:rFonts w:hint="eastAsia" w:ascii="宋体" w:hAnsi="宋体" w:eastAsia="宋体" w:cs="宋体"/>
          <w:sz w:val="24"/>
        </w:rPr>
      </w:pPr>
      <w:r>
        <w:rPr>
          <w:rFonts w:hint="eastAsia" w:ascii="宋体" w:hAnsi="宋体" w:eastAsia="宋体" w:cs="宋体"/>
          <w:bCs/>
          <w:sz w:val="24"/>
        </w:rPr>
        <w:t>3、</w:t>
      </w:r>
      <w:r>
        <w:rPr>
          <w:rFonts w:hint="eastAsia" w:ascii="宋体" w:hAnsi="宋体" w:eastAsia="宋体" w:cs="宋体"/>
          <w:sz w:val="24"/>
        </w:rPr>
        <w:t>单位授权书</w:t>
      </w:r>
    </w:p>
    <w:p w14:paraId="7C0A1D9B">
      <w:pPr>
        <w:pStyle w:val="20"/>
        <w:spacing w:line="480" w:lineRule="auto"/>
        <w:rPr>
          <w:rFonts w:hint="eastAsia" w:ascii="宋体" w:hAnsi="宋体" w:eastAsia="宋体" w:cs="宋体"/>
          <w:sz w:val="24"/>
        </w:rPr>
      </w:pPr>
      <w:r>
        <w:rPr>
          <w:rFonts w:hint="eastAsia" w:ascii="宋体" w:hAnsi="宋体" w:eastAsia="宋体" w:cs="宋体"/>
          <w:sz w:val="24"/>
        </w:rPr>
        <w:t>4、网上竞价文件要求的其他资格和技术商务材料</w:t>
      </w:r>
    </w:p>
    <w:p w14:paraId="5F1474F3">
      <w:pPr>
        <w:pStyle w:val="20"/>
        <w:spacing w:line="360" w:lineRule="auto"/>
        <w:outlineLvl w:val="9"/>
        <w:rPr>
          <w:rFonts w:hint="eastAsia" w:ascii="宋体" w:hAnsi="宋体" w:eastAsia="宋体" w:cs="宋体"/>
          <w:bCs/>
          <w:sz w:val="24"/>
        </w:rPr>
      </w:pPr>
    </w:p>
    <w:p w14:paraId="541C073F">
      <w:pPr>
        <w:widowControl/>
        <w:shd w:val="clear" w:color="auto" w:fill="FFFFFF"/>
        <w:spacing w:line="360" w:lineRule="auto"/>
        <w:jc w:val="center"/>
        <w:rPr>
          <w:rFonts w:hint="eastAsia" w:ascii="宋体" w:hAnsi="宋体" w:eastAsia="宋体" w:cs="宋体"/>
          <w:b/>
          <w:kern w:val="0"/>
          <w:sz w:val="72"/>
          <w:szCs w:val="72"/>
          <w:shd w:val="clear" w:color="auto" w:fill="FFFFFF"/>
          <w:lang w:bidi="ar"/>
        </w:rPr>
      </w:pPr>
    </w:p>
    <w:p w14:paraId="79E799EA">
      <w:pPr>
        <w:widowControl/>
        <w:shd w:val="clear" w:color="auto" w:fill="FFFFFF"/>
        <w:spacing w:line="360" w:lineRule="auto"/>
        <w:jc w:val="center"/>
        <w:rPr>
          <w:rFonts w:hint="eastAsia" w:ascii="宋体" w:hAnsi="宋体" w:eastAsia="宋体" w:cs="宋体"/>
          <w:b/>
          <w:kern w:val="0"/>
          <w:sz w:val="72"/>
          <w:szCs w:val="72"/>
          <w:shd w:val="clear" w:color="auto" w:fill="FFFFFF"/>
          <w:lang w:bidi="ar"/>
        </w:rPr>
      </w:pPr>
    </w:p>
    <w:p w14:paraId="709557B1">
      <w:pPr>
        <w:widowControl/>
        <w:shd w:val="clear" w:color="auto" w:fill="FFFFFF"/>
        <w:spacing w:line="360" w:lineRule="auto"/>
        <w:jc w:val="center"/>
        <w:rPr>
          <w:rFonts w:hint="eastAsia" w:ascii="宋体" w:hAnsi="宋体" w:eastAsia="宋体" w:cs="宋体"/>
          <w:b/>
          <w:kern w:val="0"/>
          <w:sz w:val="72"/>
          <w:szCs w:val="72"/>
          <w:shd w:val="clear" w:color="auto" w:fill="FFFFFF"/>
          <w:lang w:bidi="ar"/>
        </w:rPr>
        <w:sectPr>
          <w:footerReference r:id="rId3" w:type="default"/>
          <w:pgSz w:w="11906" w:h="16838"/>
          <w:pgMar w:top="1417" w:right="1417" w:bottom="1417" w:left="1417" w:header="851" w:footer="646" w:gutter="0"/>
          <w:pgNumType w:start="1"/>
          <w:cols w:space="720" w:num="1"/>
          <w:docGrid w:linePitch="312" w:charSpace="0"/>
        </w:sectPr>
      </w:pPr>
    </w:p>
    <w:p w14:paraId="5F14B1FC">
      <w:pPr>
        <w:widowControl/>
        <w:shd w:val="clear" w:color="auto" w:fill="FFFFFF"/>
        <w:spacing w:line="420" w:lineRule="exact"/>
        <w:ind w:left="723" w:firstLine="3092" w:firstLineChars="1100"/>
        <w:outlineLvl w:val="0"/>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1、</w:t>
      </w:r>
      <w:r>
        <w:rPr>
          <w:rFonts w:hint="eastAsia" w:ascii="宋体" w:hAnsi="宋体" w:eastAsia="宋体" w:cs="宋体"/>
          <w:b/>
          <w:kern w:val="0"/>
          <w:sz w:val="28"/>
          <w:szCs w:val="28"/>
          <w:shd w:val="clear" w:color="auto" w:fill="FFFFFF"/>
          <w:lang w:eastAsia="zh-CN" w:bidi="ar"/>
        </w:rPr>
        <w:t>网上</w:t>
      </w:r>
      <w:r>
        <w:rPr>
          <w:rFonts w:hint="eastAsia" w:ascii="宋体" w:hAnsi="宋体" w:eastAsia="宋体" w:cs="宋体"/>
          <w:b/>
          <w:kern w:val="0"/>
          <w:sz w:val="28"/>
          <w:szCs w:val="28"/>
          <w:shd w:val="clear" w:color="auto" w:fill="FFFFFF"/>
          <w:lang w:bidi="ar"/>
        </w:rPr>
        <w:t>竞价承诺书</w:t>
      </w:r>
    </w:p>
    <w:p w14:paraId="1B36EA31">
      <w:pPr>
        <w:widowControl/>
        <w:shd w:val="clear" w:color="auto" w:fill="FFFFFF"/>
        <w:spacing w:line="420" w:lineRule="exact"/>
        <w:jc w:val="both"/>
        <w:rPr>
          <w:rFonts w:hint="eastAsia" w:ascii="宋体" w:hAnsi="宋体" w:eastAsia="宋体" w:cs="宋体"/>
          <w:b/>
          <w:kern w:val="0"/>
          <w:sz w:val="28"/>
          <w:szCs w:val="28"/>
          <w:shd w:val="clear" w:color="auto" w:fill="FFFFFF"/>
          <w:lang w:bidi="ar"/>
        </w:rPr>
      </w:pPr>
    </w:p>
    <w:p w14:paraId="069B3F04">
      <w:pPr>
        <w:widowControl/>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致：</w:t>
      </w:r>
      <w:r>
        <w:rPr>
          <w:rFonts w:hint="eastAsia" w:ascii="宋体" w:hAnsi="宋体" w:eastAsia="宋体" w:cs="宋体"/>
          <w:kern w:val="0"/>
          <w:sz w:val="24"/>
          <w:u w:val="single"/>
          <w:shd w:val="clear" w:color="auto" w:fill="FFFFFF"/>
          <w:lang w:bidi="ar"/>
        </w:rPr>
        <w:t>（采购人或采购代理机构）</w:t>
      </w:r>
    </w:p>
    <w:p w14:paraId="603E5007">
      <w:pPr>
        <w:widowControl/>
        <w:shd w:val="clear" w:color="auto" w:fill="FFFFFF"/>
        <w:spacing w:line="42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根据</w:t>
      </w:r>
      <w:r>
        <w:rPr>
          <w:rFonts w:hint="eastAsia" w:ascii="宋体" w:hAnsi="宋体" w:eastAsia="宋体" w:cs="宋体"/>
          <w:kern w:val="0"/>
          <w:sz w:val="24"/>
          <w:u w:val="single"/>
          <w:shd w:val="clear" w:color="auto" w:fill="FFFFFF"/>
          <w:lang w:bidi="ar"/>
        </w:rPr>
        <w:t>         </w:t>
      </w:r>
      <w:r>
        <w:rPr>
          <w:rStyle w:val="24"/>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项目（项目编号：</w:t>
      </w:r>
      <w:r>
        <w:rPr>
          <w:rFonts w:hint="eastAsia" w:ascii="宋体" w:hAnsi="宋体" w:eastAsia="宋体" w:cs="宋体"/>
          <w:kern w:val="0"/>
          <w:sz w:val="24"/>
          <w:u w:val="single"/>
          <w:shd w:val="clear" w:color="auto" w:fill="FFFFFF"/>
          <w:lang w:bidi="ar"/>
        </w:rPr>
        <w:t>        </w:t>
      </w:r>
      <w:r>
        <w:rPr>
          <w:rStyle w:val="24"/>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）网上竞价文件要求，我公司郑重承诺：</w:t>
      </w:r>
    </w:p>
    <w:p w14:paraId="5687A3A9">
      <w:pPr>
        <w:widowControl/>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5712D907">
      <w:pPr>
        <w:widowControl/>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二、本项目网上竞价文件、我公司提交的响应文件包括对售后服务的承诺对我公司具有同等约束力。</w:t>
      </w:r>
    </w:p>
    <w:p w14:paraId="1C317A9E">
      <w:pPr>
        <w:widowControl/>
        <w:spacing w:line="46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三、我</w:t>
      </w:r>
      <w:r>
        <w:rPr>
          <w:rFonts w:hint="eastAsia" w:ascii="宋体" w:hAnsi="宋体" w:eastAsia="宋体" w:cs="宋体"/>
          <w:sz w:val="24"/>
        </w:rPr>
        <w:t>公司确认响应文件中所有提交的文件和材料是真实的、准确的。</w:t>
      </w:r>
    </w:p>
    <w:p w14:paraId="6DFDB1ED">
      <w:pPr>
        <w:spacing w:line="460" w:lineRule="exact"/>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四、</w:t>
      </w:r>
      <w:r>
        <w:rPr>
          <w:rFonts w:hint="eastAsia" w:ascii="宋体" w:hAnsi="宋体" w:eastAsia="宋体" w:cs="宋体"/>
          <w:sz w:val="24"/>
        </w:rPr>
        <w:t>我公司在参加本次采购活动前3年内，在经营活动中没有重大违法记录，也无行贿犯罪记录。</w:t>
      </w:r>
    </w:p>
    <w:p w14:paraId="4DFF98BE">
      <w:pPr>
        <w:spacing w:line="460" w:lineRule="exact"/>
        <w:ind w:firstLine="480" w:firstLineChars="200"/>
        <w:jc w:val="left"/>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五、我公司承诺</w:t>
      </w:r>
      <w:r>
        <w:rPr>
          <w:rFonts w:hint="eastAsia" w:ascii="宋体" w:hAnsi="宋体" w:eastAsia="宋体" w:cs="宋体"/>
          <w:sz w:val="24"/>
        </w:rPr>
        <w:t>具备履行合同所必需的设备和专业技术能力。</w:t>
      </w:r>
    </w:p>
    <w:p w14:paraId="76771832">
      <w:pPr>
        <w:spacing w:line="460" w:lineRule="exact"/>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六、我公司承诺不存在“单位负责人为同一人或者存在直接控股、管理关系的不同供应商，同时参加同一合同包项下的网上竞价活动”的情形。</w:t>
      </w:r>
    </w:p>
    <w:p w14:paraId="36D5C157">
      <w:pPr>
        <w:spacing w:line="460" w:lineRule="exact"/>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七、我公司承诺不存在“</w:t>
      </w:r>
      <w:r>
        <w:rPr>
          <w:rFonts w:hint="eastAsia" w:ascii="宋体" w:hAnsi="宋体" w:eastAsia="宋体" w:cs="宋体"/>
          <w:sz w:val="24"/>
        </w:rPr>
        <w:t>在本项目以往的网上竞价活动中放弃成交、不能履行采购合同的情形（因不可抗力原因除外）</w:t>
      </w:r>
      <w:r>
        <w:rPr>
          <w:rFonts w:hint="eastAsia" w:ascii="宋体" w:hAnsi="宋体" w:eastAsia="宋体" w:cs="宋体"/>
          <w:sz w:val="24"/>
          <w:lang w:bidi="ar"/>
        </w:rPr>
        <w:t>”。</w:t>
      </w:r>
    </w:p>
    <w:p w14:paraId="7064571D">
      <w:pPr>
        <w:spacing w:line="46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八</w:t>
      </w:r>
      <w:r>
        <w:rPr>
          <w:rFonts w:hint="eastAsia" w:ascii="宋体" w:hAnsi="宋体" w:eastAsia="宋体" w:cs="宋体"/>
          <w:color w:val="auto"/>
          <w:sz w:val="24"/>
          <w:highlight w:val="none"/>
        </w:rPr>
        <w:t>、我公司承诺</w:t>
      </w:r>
      <w:r>
        <w:rPr>
          <w:rFonts w:hint="eastAsia" w:ascii="宋体" w:hAnsi="宋体" w:eastAsia="宋体" w:cs="宋体"/>
          <w:color w:val="auto"/>
          <w:sz w:val="24"/>
          <w:highlight w:val="none"/>
          <w:lang w:eastAsia="zh-CN"/>
        </w:rPr>
        <w:t>网上</w:t>
      </w:r>
      <w:r>
        <w:rPr>
          <w:rFonts w:hint="eastAsia" w:ascii="宋体" w:hAnsi="宋体" w:eastAsia="宋体" w:cs="宋体"/>
          <w:color w:val="auto"/>
          <w:sz w:val="24"/>
          <w:highlight w:val="none"/>
        </w:rPr>
        <w:t>竞价过程中，将按本项目网上竞价文件要求在最高限价总价以及最高单价限价（若有）内进行报价，成交后，提供不高于最高单价限价的最终成交分项单价报价。</w:t>
      </w:r>
    </w:p>
    <w:p w14:paraId="51E79BAD">
      <w:pPr>
        <w:spacing w:line="460" w:lineRule="exact"/>
        <w:ind w:firstLine="480" w:firstLineChars="200"/>
        <w:jc w:val="left"/>
        <w:rPr>
          <w:rFonts w:hint="eastAsia" w:ascii="宋体" w:hAnsi="宋体" w:eastAsia="宋体" w:cs="宋体"/>
          <w:kern w:val="0"/>
          <w:sz w:val="24"/>
          <w:shd w:val="clear" w:color="auto" w:fill="FFFFFF"/>
          <w:lang w:bidi="ar"/>
        </w:rPr>
      </w:pPr>
      <w:r>
        <w:rPr>
          <w:rFonts w:hint="eastAsia" w:ascii="宋体" w:hAnsi="宋体" w:cs="宋体"/>
          <w:color w:val="auto"/>
          <w:sz w:val="24"/>
          <w:lang w:val="en-US" w:eastAsia="zh-CN"/>
        </w:rPr>
        <w:t>九</w:t>
      </w:r>
      <w:r>
        <w:rPr>
          <w:rFonts w:hint="eastAsia" w:ascii="宋体" w:hAnsi="宋体" w:eastAsia="宋体" w:cs="宋体"/>
          <w:color w:val="auto"/>
          <w:sz w:val="24"/>
        </w:rPr>
        <w:t>、</w:t>
      </w:r>
      <w:r>
        <w:rPr>
          <w:rFonts w:hint="eastAsia" w:ascii="宋体" w:hAnsi="宋体" w:eastAsia="宋体" w:cs="宋体"/>
          <w:sz w:val="24"/>
          <w:lang w:bidi="ar"/>
        </w:rPr>
        <w:t>我公司已理解</w:t>
      </w:r>
      <w:r>
        <w:rPr>
          <w:rFonts w:hint="eastAsia" w:ascii="宋体" w:hAnsi="宋体" w:eastAsia="宋体" w:cs="宋体"/>
          <w:sz w:val="24"/>
        </w:rPr>
        <w:t>且完全响应本项目网上竞价文件的各项要求。</w:t>
      </w:r>
    </w:p>
    <w:p w14:paraId="6BEEE0A5">
      <w:pPr>
        <w:widowControl/>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十、以</w:t>
      </w:r>
      <w:r>
        <w:rPr>
          <w:rFonts w:hint="eastAsia" w:ascii="宋体" w:hAnsi="宋体" w:eastAsia="宋体" w:cs="宋体"/>
          <w:kern w:val="0"/>
          <w:sz w:val="24"/>
          <w:u w:val="single"/>
          <w:shd w:val="clear" w:color="auto" w:fill="FFFFFF"/>
          <w:lang w:bidi="ar"/>
        </w:rPr>
        <w:t>      </w:t>
      </w:r>
      <w:r>
        <w:rPr>
          <w:rStyle w:val="24"/>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方式提供的金额为人民币</w:t>
      </w:r>
      <w:r>
        <w:rPr>
          <w:rFonts w:hint="eastAsia" w:ascii="宋体" w:hAnsi="宋体" w:eastAsia="宋体" w:cs="宋体"/>
          <w:kern w:val="0"/>
          <w:sz w:val="24"/>
          <w:u w:val="single"/>
          <w:shd w:val="clear" w:color="auto" w:fill="FFFFFF"/>
          <w:lang w:bidi="ar"/>
        </w:rPr>
        <w:t>       </w:t>
      </w:r>
      <w:r>
        <w:rPr>
          <w:rStyle w:val="24"/>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元的保证金，已到指定账户。</w:t>
      </w:r>
    </w:p>
    <w:p w14:paraId="06541A9D">
      <w:pPr>
        <w:widowControl/>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十</w:t>
      </w:r>
      <w:r>
        <w:rPr>
          <w:rFonts w:hint="eastAsia" w:ascii="宋体" w:hAnsi="宋体" w:cs="宋体"/>
          <w:kern w:val="0"/>
          <w:sz w:val="24"/>
          <w:shd w:val="clear" w:color="auto" w:fill="FFFFFF"/>
          <w:lang w:val="en-US" w:eastAsia="zh-CN" w:bidi="ar"/>
        </w:rPr>
        <w:t>一</w:t>
      </w:r>
      <w:r>
        <w:rPr>
          <w:rFonts w:hint="eastAsia" w:ascii="宋体" w:hAnsi="宋体" w:eastAsia="宋体" w:cs="宋体"/>
          <w:kern w:val="0"/>
          <w:sz w:val="24"/>
          <w:shd w:val="clear" w:color="auto" w:fill="FFFFFF"/>
          <w:lang w:bidi="ar"/>
        </w:rPr>
        <w:t>、我方获得成交资格后若无法按约定条款履行义务，采购人有权取消我方成交资格，我方完全接受按有关法规对我方的处罚。</w:t>
      </w:r>
    </w:p>
    <w:p w14:paraId="6D6FF01A">
      <w:pPr>
        <w:widowControl/>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十</w:t>
      </w:r>
      <w:r>
        <w:rPr>
          <w:rFonts w:hint="eastAsia" w:ascii="宋体" w:hAnsi="宋体" w:cs="宋体"/>
          <w:kern w:val="0"/>
          <w:sz w:val="24"/>
          <w:shd w:val="clear" w:color="auto" w:fill="FFFFFF"/>
          <w:lang w:val="en-US" w:eastAsia="zh-CN" w:bidi="ar"/>
        </w:rPr>
        <w:t>二</w:t>
      </w:r>
      <w:r>
        <w:rPr>
          <w:rFonts w:hint="eastAsia" w:ascii="宋体" w:hAnsi="宋体" w:eastAsia="宋体" w:cs="宋体"/>
          <w:kern w:val="0"/>
          <w:sz w:val="24"/>
          <w:shd w:val="clear" w:color="auto" w:fill="FFFFFF"/>
          <w:lang w:bidi="ar"/>
        </w:rPr>
        <w:t>、我方同意提供网上竞价文件要求的一切数据或资料。完全理解贵方不一定要接受收到的任何竞价。</w:t>
      </w:r>
    </w:p>
    <w:p w14:paraId="6C5172E4">
      <w:pPr>
        <w:widowControl/>
        <w:shd w:val="clear" w:color="auto" w:fill="FFFFFF"/>
        <w:spacing w:line="420" w:lineRule="exact"/>
        <w:jc w:val="left"/>
        <w:rPr>
          <w:rFonts w:hint="eastAsia" w:ascii="宋体" w:hAnsi="宋体" w:eastAsia="宋体" w:cs="宋体"/>
          <w:kern w:val="0"/>
          <w:sz w:val="24"/>
          <w:shd w:val="clear" w:color="auto" w:fill="FFFFFF"/>
          <w:lang w:bidi="ar"/>
        </w:rPr>
      </w:pPr>
    </w:p>
    <w:p w14:paraId="4302A6BD">
      <w:pPr>
        <w:widowControl/>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供应商（</w:t>
      </w:r>
      <w:r>
        <w:rPr>
          <w:rFonts w:hint="eastAsia" w:ascii="宋体" w:hAnsi="宋体" w:eastAsia="宋体" w:cs="宋体"/>
          <w:sz w:val="24"/>
        </w:rPr>
        <w:t>全称并加盖供应商公章</w:t>
      </w:r>
      <w:r>
        <w:rPr>
          <w:rFonts w:hint="eastAsia" w:ascii="宋体" w:hAnsi="宋体" w:eastAsia="宋体" w:cs="宋体"/>
          <w:kern w:val="0"/>
          <w:sz w:val="24"/>
          <w:shd w:val="clear" w:color="auto" w:fill="FFFFFF"/>
          <w:lang w:bidi="ar"/>
        </w:rPr>
        <w:t>）：</w:t>
      </w:r>
      <w:r>
        <w:rPr>
          <w:rFonts w:hint="eastAsia" w:ascii="宋体" w:hAnsi="宋体" w:eastAsia="宋体" w:cs="宋体"/>
          <w:kern w:val="0"/>
          <w:sz w:val="24"/>
          <w:u w:val="single"/>
          <w:shd w:val="clear" w:color="auto" w:fill="FFFFFF"/>
          <w:lang w:bidi="ar"/>
        </w:rPr>
        <w:t xml:space="preserve">              </w:t>
      </w:r>
      <w:r>
        <w:rPr>
          <w:rFonts w:hint="eastAsia" w:ascii="宋体" w:hAnsi="宋体" w:eastAsia="宋体" w:cs="宋体"/>
          <w:kern w:val="0"/>
          <w:sz w:val="24"/>
          <w:shd w:val="clear" w:color="auto" w:fill="FFFFFF"/>
          <w:lang w:bidi="ar"/>
        </w:rPr>
        <w:t>       </w:t>
      </w:r>
      <w:r>
        <w:rPr>
          <w:rStyle w:val="24"/>
          <w:rFonts w:hint="eastAsia" w:ascii="宋体" w:hAnsi="宋体" w:eastAsia="宋体" w:cs="宋体"/>
          <w:kern w:val="0"/>
          <w:sz w:val="24"/>
          <w:shd w:val="clear" w:color="auto" w:fill="FFFFFF"/>
          <w:lang w:bidi="ar"/>
        </w:rPr>
        <w:t> </w:t>
      </w:r>
      <w:r>
        <w:rPr>
          <w:rFonts w:hint="eastAsia" w:ascii="宋体" w:hAnsi="宋体" w:eastAsia="宋体" w:cs="宋体"/>
          <w:kern w:val="0"/>
          <w:sz w:val="24"/>
          <w:shd w:val="clear" w:color="auto" w:fill="FFFFFF"/>
          <w:lang w:bidi="ar"/>
        </w:rPr>
        <w:t> </w:t>
      </w:r>
    </w:p>
    <w:p w14:paraId="3E56F6E8">
      <w:pPr>
        <w:widowControl/>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供应商法定代表人(或供应商代表)签字：</w:t>
      </w:r>
      <w:r>
        <w:rPr>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     </w:t>
      </w:r>
    </w:p>
    <w:p w14:paraId="21132A84">
      <w:pPr>
        <w:widowControl/>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日期：</w:t>
      </w:r>
      <w:r>
        <w:rPr>
          <w:rFonts w:hint="eastAsia" w:ascii="宋体" w:hAnsi="宋体" w:eastAsia="宋体" w:cs="宋体"/>
          <w:kern w:val="0"/>
          <w:sz w:val="24"/>
          <w:u w:val="single"/>
          <w:shd w:val="clear" w:color="auto" w:fill="FFFFFF"/>
          <w:lang w:bidi="ar"/>
        </w:rPr>
        <w:t>    </w:t>
      </w:r>
      <w:r>
        <w:rPr>
          <w:rStyle w:val="24"/>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u w:val="single"/>
          <w:shd w:val="clear" w:color="auto" w:fill="FFFFFF"/>
          <w:lang w:bidi="ar"/>
        </w:rPr>
        <w:t>年   </w:t>
      </w:r>
      <w:r>
        <w:rPr>
          <w:rStyle w:val="24"/>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u w:val="single"/>
          <w:shd w:val="clear" w:color="auto" w:fill="FFFFFF"/>
          <w:lang w:bidi="ar"/>
        </w:rPr>
        <w:t>月  </w:t>
      </w:r>
      <w:r>
        <w:rPr>
          <w:rStyle w:val="24"/>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u w:val="single"/>
          <w:shd w:val="clear" w:color="auto" w:fill="FFFFFF"/>
          <w:lang w:bidi="ar"/>
        </w:rPr>
        <w:t>日</w:t>
      </w:r>
    </w:p>
    <w:p w14:paraId="13BA0439">
      <w:pPr>
        <w:spacing w:line="400" w:lineRule="exact"/>
        <w:rPr>
          <w:rFonts w:hint="eastAsia" w:ascii="宋体" w:hAnsi="宋体" w:eastAsia="宋体" w:cs="宋体"/>
          <w:sz w:val="24"/>
        </w:rPr>
        <w:sectPr>
          <w:pgSz w:w="11906" w:h="16838"/>
          <w:pgMar w:top="1247" w:right="924" w:bottom="1089" w:left="1259" w:header="851" w:footer="646" w:gutter="0"/>
          <w:cols w:space="720" w:num="1"/>
          <w:docGrid w:linePitch="312" w:charSpace="0"/>
        </w:sectPr>
      </w:pPr>
    </w:p>
    <w:p w14:paraId="05C06E2B">
      <w:pPr>
        <w:pStyle w:val="20"/>
        <w:spacing w:line="360" w:lineRule="auto"/>
        <w:jc w:val="center"/>
        <w:outlineLvl w:val="9"/>
        <w:rPr>
          <w:rFonts w:hint="eastAsia" w:ascii="宋体" w:hAnsi="宋体" w:eastAsia="宋体" w:cs="宋体"/>
          <w:b/>
          <w:szCs w:val="28"/>
        </w:rPr>
      </w:pPr>
      <w:r>
        <w:rPr>
          <w:rFonts w:hint="eastAsia" w:ascii="宋体" w:hAnsi="宋体" w:eastAsia="宋体" w:cs="宋体"/>
          <w:b/>
          <w:szCs w:val="28"/>
        </w:rPr>
        <w:t>2、有效营业执照复印件等证明文件</w:t>
      </w:r>
    </w:p>
    <w:p w14:paraId="5403A4DC">
      <w:pPr>
        <w:pStyle w:val="20"/>
        <w:spacing w:line="360" w:lineRule="auto"/>
        <w:jc w:val="center"/>
        <w:outlineLvl w:val="9"/>
        <w:rPr>
          <w:rFonts w:hint="eastAsia" w:ascii="宋体" w:hAnsi="宋体" w:eastAsia="宋体" w:cs="宋体"/>
          <w:b/>
          <w:szCs w:val="28"/>
        </w:rPr>
      </w:pPr>
    </w:p>
    <w:p w14:paraId="32721471">
      <w:pPr>
        <w:rPr>
          <w:rFonts w:hint="eastAsia" w:ascii="宋体" w:hAnsi="宋体" w:eastAsia="宋体" w:cs="宋体"/>
        </w:rPr>
      </w:pPr>
    </w:p>
    <w:p w14:paraId="6E560470">
      <w:pPr>
        <w:rPr>
          <w:rFonts w:hint="eastAsia" w:ascii="宋体" w:hAnsi="宋体" w:eastAsia="宋体" w:cs="宋体"/>
        </w:rPr>
      </w:pPr>
    </w:p>
    <w:p w14:paraId="496835C7">
      <w:pPr>
        <w:rPr>
          <w:rFonts w:hint="eastAsia" w:ascii="宋体" w:hAnsi="宋体" w:eastAsia="宋体" w:cs="宋体"/>
        </w:rPr>
      </w:pPr>
    </w:p>
    <w:p w14:paraId="39629C79">
      <w:pPr>
        <w:tabs>
          <w:tab w:val="center" w:pos="4861"/>
        </w:tabs>
        <w:jc w:val="left"/>
        <w:rPr>
          <w:rFonts w:hint="eastAsia" w:ascii="宋体" w:hAnsi="宋体" w:eastAsia="宋体" w:cs="宋体"/>
        </w:rPr>
        <w:sectPr>
          <w:pgSz w:w="11906" w:h="16838"/>
          <w:pgMar w:top="1247" w:right="924" w:bottom="1089" w:left="1259" w:header="851" w:footer="646" w:gutter="0"/>
          <w:cols w:space="720" w:num="1"/>
          <w:docGrid w:linePitch="312" w:charSpace="0"/>
        </w:sectPr>
      </w:pPr>
      <w:r>
        <w:rPr>
          <w:rFonts w:hint="eastAsia" w:ascii="宋体" w:hAnsi="宋体" w:eastAsia="宋体" w:cs="宋体"/>
        </w:rPr>
        <w:tab/>
      </w:r>
      <w:r>
        <w:rPr>
          <w:rFonts w:hint="eastAsia" w:ascii="宋体" w:hAnsi="宋体" w:eastAsia="宋体" w:cs="宋体"/>
          <w:sz w:val="24"/>
        </w:rPr>
        <w:t>按网上竞价文件第一章要求提供</w:t>
      </w:r>
    </w:p>
    <w:p w14:paraId="50D02FFC">
      <w:pPr>
        <w:pStyle w:val="20"/>
        <w:spacing w:line="360" w:lineRule="auto"/>
        <w:jc w:val="center"/>
        <w:outlineLvl w:val="9"/>
        <w:rPr>
          <w:rFonts w:hint="eastAsia" w:ascii="宋体" w:hAnsi="宋体" w:eastAsia="宋体" w:cs="宋体"/>
          <w:b/>
          <w:szCs w:val="28"/>
        </w:rPr>
      </w:pPr>
      <w:r>
        <w:rPr>
          <w:rFonts w:hint="eastAsia" w:ascii="宋体" w:hAnsi="宋体" w:eastAsia="宋体" w:cs="宋体"/>
          <w:b/>
          <w:szCs w:val="28"/>
        </w:rPr>
        <w:t>3、单位授权书</w:t>
      </w:r>
    </w:p>
    <w:p w14:paraId="6AFA5D8F">
      <w:pPr>
        <w:pStyle w:val="13"/>
        <w:spacing w:before="0" w:beforeAutospacing="0" w:after="0" w:afterAutospacing="0" w:line="420" w:lineRule="exac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888AF01">
      <w:pPr>
        <w:pStyle w:val="13"/>
        <w:spacing w:before="0" w:beforeAutospacing="0" w:after="0" w:afterAutospacing="0" w:line="420" w:lineRule="exact"/>
        <w:ind w:firstLine="621" w:firstLineChars="259"/>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为供应商代表，代表我方参加</w:t>
      </w:r>
      <w:r>
        <w:rPr>
          <w:rFonts w:hint="eastAsia" w:ascii="宋体" w:hAnsi="宋体" w:eastAsia="宋体" w:cs="宋体"/>
          <w:u w:val="single"/>
        </w:rPr>
        <w:t>（填写“项目名称”）</w:t>
      </w:r>
      <w:r>
        <w:rPr>
          <w:rFonts w:hint="eastAsia" w:ascii="宋体" w:hAnsi="宋体" w:eastAsia="宋体" w:cs="宋体"/>
        </w:rPr>
        <w:t>项目（编号：</w:t>
      </w:r>
      <w:r>
        <w:rPr>
          <w:rFonts w:hint="eastAsia" w:ascii="宋体" w:hAnsi="宋体" w:eastAsia="宋体" w:cs="宋体"/>
          <w:u w:val="single"/>
        </w:rPr>
        <w:t>         </w:t>
      </w:r>
      <w:r>
        <w:rPr>
          <w:rFonts w:hint="eastAsia" w:ascii="宋体" w:hAnsi="宋体" w:eastAsia="宋体" w:cs="宋体"/>
        </w:rPr>
        <w:t>）的网上竞价，全权代表我方处理竞价过程的一切事宜，包括但不限于：报名、报价、递交与竞价有关的材料、签约等。供应商代表在</w:t>
      </w:r>
      <w:r>
        <w:rPr>
          <w:rFonts w:hint="eastAsia" w:ascii="宋体" w:hAnsi="宋体" w:eastAsia="宋体" w:cs="宋体"/>
          <w:lang w:eastAsia="zh-CN"/>
        </w:rPr>
        <w:t>网上</w:t>
      </w:r>
      <w:r>
        <w:rPr>
          <w:rFonts w:hint="eastAsia" w:ascii="宋体" w:hAnsi="宋体" w:eastAsia="宋体" w:cs="宋体"/>
        </w:rPr>
        <w:t>竞价过程中所签署的一切文件和处理与之有关的一切事务，我方均予以认可并对此承担责任。</w:t>
      </w:r>
    </w:p>
    <w:p w14:paraId="7EB5287B">
      <w:pPr>
        <w:pStyle w:val="13"/>
        <w:spacing w:before="0" w:beforeAutospacing="0" w:after="0" w:afterAutospacing="0" w:line="420" w:lineRule="exact"/>
        <w:ind w:firstLine="336"/>
        <w:rPr>
          <w:rFonts w:hint="eastAsia" w:ascii="宋体" w:hAnsi="宋体" w:eastAsia="宋体" w:cs="宋体"/>
        </w:rPr>
      </w:pPr>
      <w:r>
        <w:rPr>
          <w:rFonts w:hint="eastAsia" w:ascii="宋体" w:hAnsi="宋体" w:eastAsia="宋体" w:cs="宋体"/>
        </w:rPr>
        <w:t>供应商代表无转委权。特此授权。</w:t>
      </w:r>
    </w:p>
    <w:p w14:paraId="1BEBC719">
      <w:pPr>
        <w:pStyle w:val="13"/>
        <w:spacing w:before="0" w:beforeAutospacing="0" w:after="0" w:afterAutospacing="0" w:line="420" w:lineRule="exact"/>
        <w:jc w:val="center"/>
        <w:outlineLvl w:val="0"/>
        <w:rPr>
          <w:rFonts w:hint="eastAsia" w:ascii="宋体" w:hAnsi="宋体" w:eastAsia="宋体" w:cs="宋体"/>
        </w:rPr>
      </w:pPr>
      <w:r>
        <w:rPr>
          <w:rFonts w:hint="eastAsia" w:ascii="宋体" w:hAnsi="宋体" w:eastAsia="宋体" w:cs="宋体"/>
        </w:rPr>
        <w:t>（以下无正文）</w:t>
      </w:r>
    </w:p>
    <w:p w14:paraId="087D17B0">
      <w:pPr>
        <w:pStyle w:val="13"/>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3C229CC8">
      <w:pPr>
        <w:pStyle w:val="13"/>
        <w:spacing w:before="0" w:beforeAutospacing="0" w:after="0" w:afterAutospacing="0" w:line="420" w:lineRule="exact"/>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79AEACE0">
      <w:pPr>
        <w:pStyle w:val="13"/>
        <w:spacing w:before="0" w:beforeAutospacing="0" w:after="0" w:afterAutospacing="0" w:line="420" w:lineRule="exac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72AF6C3F">
      <w:pPr>
        <w:pStyle w:val="13"/>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25AD99B2">
      <w:pPr>
        <w:pStyle w:val="13"/>
        <w:spacing w:before="0" w:beforeAutospacing="0" w:after="0" w:afterAutospacing="0" w:line="420" w:lineRule="exact"/>
        <w:rPr>
          <w:rFonts w:hint="eastAsia" w:ascii="宋体" w:hAnsi="宋体" w:eastAsia="宋体" w:cs="宋体"/>
        </w:rPr>
      </w:pPr>
      <w:r>
        <w:rPr>
          <w:rFonts w:hint="eastAsia" w:ascii="宋体" w:hAnsi="宋体" w:eastAsia="宋体" w:cs="宋体"/>
        </w:rPr>
        <w:t>授权方</w:t>
      </w:r>
    </w:p>
    <w:p w14:paraId="0A325D1A">
      <w:pPr>
        <w:pStyle w:val="13"/>
        <w:spacing w:before="0" w:beforeAutospacing="0" w:after="0" w:afterAutospacing="0" w:line="420" w:lineRule="exac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73BB8CE0">
      <w:pPr>
        <w:pStyle w:val="13"/>
        <w:spacing w:before="0" w:beforeAutospacing="0" w:after="0" w:afterAutospacing="0" w:line="420" w:lineRule="exact"/>
        <w:rPr>
          <w:rFonts w:hint="eastAsia"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14:paraId="2446C2AA">
      <w:pPr>
        <w:pStyle w:val="13"/>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0FE590CF">
      <w:pPr>
        <w:pStyle w:val="13"/>
        <w:spacing w:before="0" w:beforeAutospacing="0" w:after="0" w:afterAutospacing="0" w:line="420" w:lineRule="exact"/>
        <w:rPr>
          <w:rFonts w:hint="eastAsia" w:ascii="宋体" w:hAnsi="宋体" w:eastAsia="宋体" w:cs="宋体"/>
        </w:rPr>
      </w:pPr>
      <w:r>
        <w:rPr>
          <w:rFonts w:hint="eastAsia" w:ascii="宋体" w:hAnsi="宋体" w:eastAsia="宋体" w:cs="宋体"/>
        </w:rPr>
        <w:t>接受授权方</w:t>
      </w:r>
    </w:p>
    <w:p w14:paraId="1ED9E6E0">
      <w:pPr>
        <w:pStyle w:val="13"/>
        <w:spacing w:before="0" w:beforeAutospacing="0" w:after="0" w:afterAutospacing="0" w:line="420" w:lineRule="exac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37F1DD39">
      <w:pPr>
        <w:pStyle w:val="13"/>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7A2BD2F8">
      <w:pPr>
        <w:pStyle w:val="13"/>
        <w:spacing w:before="0" w:beforeAutospacing="0" w:after="0" w:afterAutospacing="0" w:line="420" w:lineRule="exact"/>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EB1FA06">
      <w:pPr>
        <w:pStyle w:val="13"/>
        <w:spacing w:before="0" w:beforeAutospacing="0" w:after="0" w:afterAutospacing="0" w:line="420" w:lineRule="exact"/>
        <w:rPr>
          <w:rFonts w:hint="eastAsia" w:ascii="宋体" w:hAnsi="宋体" w:eastAsia="宋体" w:cs="宋体"/>
        </w:rPr>
      </w:pPr>
      <w:r>
        <w:rPr>
          <w:rFonts w:hint="eastAsia" w:ascii="宋体" w:hAnsi="宋体" w:eastAsia="宋体" w:cs="宋体"/>
        </w:rPr>
        <w:t>附：单位负责人、供应商代表的身份证正反面复印件</w:t>
      </w:r>
    </w:p>
    <w:tbl>
      <w:tblPr>
        <w:tblStyle w:val="17"/>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48F8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val="0"/>
            <w:tcMar>
              <w:top w:w="0" w:type="dxa"/>
              <w:left w:w="84" w:type="dxa"/>
              <w:bottom w:w="0" w:type="dxa"/>
              <w:right w:w="84" w:type="dxa"/>
            </w:tcMar>
            <w:vAlign w:val="center"/>
          </w:tcPr>
          <w:p w14:paraId="79E9E14E">
            <w:pPr>
              <w:pStyle w:val="13"/>
              <w:spacing w:before="0" w:beforeAutospacing="0" w:after="0" w:afterAutospacing="0" w:line="420" w:lineRule="exact"/>
              <w:jc w:val="center"/>
              <w:rPr>
                <w:rFonts w:hint="eastAsia" w:ascii="宋体" w:hAnsi="宋体" w:eastAsia="宋体" w:cs="宋体"/>
              </w:rPr>
            </w:pPr>
            <w:r>
              <w:rPr>
                <w:rStyle w:val="19"/>
                <w:rFonts w:hint="eastAsia" w:ascii="宋体" w:hAnsi="宋体" w:eastAsia="宋体" w:cs="宋体"/>
                <w:kern w:val="2"/>
                <w:sz w:val="21"/>
              </w:rPr>
              <w:t> </w:t>
            </w:r>
          </w:p>
          <w:p w14:paraId="1573ED06">
            <w:pPr>
              <w:pStyle w:val="13"/>
              <w:spacing w:before="0" w:beforeAutospacing="0" w:after="0" w:afterAutospacing="0" w:line="420" w:lineRule="exact"/>
              <w:jc w:val="center"/>
              <w:rPr>
                <w:rFonts w:hint="eastAsia" w:ascii="宋体" w:hAnsi="宋体" w:eastAsia="宋体" w:cs="宋体"/>
              </w:rPr>
            </w:pPr>
            <w:r>
              <w:rPr>
                <w:rStyle w:val="19"/>
                <w:rFonts w:hint="eastAsia" w:ascii="宋体" w:hAnsi="宋体" w:eastAsia="宋体" w:cs="宋体"/>
                <w:kern w:val="2"/>
                <w:sz w:val="21"/>
              </w:rPr>
              <w:t>要求：真实有效且内容完整、清晰、整洁。</w:t>
            </w:r>
          </w:p>
          <w:p w14:paraId="3C6C906B">
            <w:pPr>
              <w:pStyle w:val="13"/>
              <w:spacing w:before="0" w:beforeAutospacing="0" w:after="0" w:afterAutospacing="0" w:line="420" w:lineRule="exact"/>
              <w:jc w:val="center"/>
              <w:rPr>
                <w:rFonts w:hint="eastAsia" w:ascii="宋体" w:hAnsi="宋体" w:eastAsia="宋体" w:cs="宋体"/>
              </w:rPr>
            </w:pPr>
            <w:r>
              <w:rPr>
                <w:rStyle w:val="19"/>
                <w:rFonts w:hint="eastAsia" w:ascii="宋体" w:hAnsi="宋体" w:eastAsia="宋体" w:cs="宋体"/>
                <w:kern w:val="2"/>
                <w:sz w:val="21"/>
              </w:rPr>
              <w:t> </w:t>
            </w:r>
          </w:p>
        </w:tc>
      </w:tr>
    </w:tbl>
    <w:p w14:paraId="0363B8B0">
      <w:pPr>
        <w:spacing w:line="400" w:lineRule="exact"/>
        <w:rPr>
          <w:rFonts w:hint="eastAsia" w:ascii="宋体" w:hAnsi="宋体" w:eastAsia="宋体" w:cs="宋体"/>
          <w:bCs/>
          <w:kern w:val="0"/>
          <w:szCs w:val="21"/>
        </w:rPr>
      </w:pPr>
      <w:r>
        <w:rPr>
          <w:rFonts w:hint="eastAsia" w:ascii="宋体" w:hAnsi="宋体" w:eastAsia="宋体" w:cs="宋体"/>
          <w:szCs w:val="21"/>
        </w:rPr>
        <w:t>注：1、法定代表人（单位负责人）身份证复印件、被授权人身份证复印件须</w:t>
      </w:r>
      <w:r>
        <w:rPr>
          <w:rFonts w:hint="eastAsia" w:ascii="宋体" w:hAnsi="宋体" w:eastAsia="宋体" w:cs="宋体"/>
          <w:bCs/>
          <w:kern w:val="0"/>
          <w:szCs w:val="21"/>
        </w:rPr>
        <w:t>加盖单位公章。</w:t>
      </w:r>
    </w:p>
    <w:p w14:paraId="095C2AB6">
      <w:pPr>
        <w:spacing w:line="400" w:lineRule="exact"/>
        <w:ind w:firstLine="420"/>
        <w:rPr>
          <w:rFonts w:hint="eastAsia" w:ascii="宋体" w:hAnsi="宋体" w:eastAsia="宋体" w:cs="宋体"/>
          <w:bCs/>
          <w:kern w:val="0"/>
          <w:szCs w:val="21"/>
        </w:rPr>
      </w:pPr>
      <w:r>
        <w:rPr>
          <w:rFonts w:hint="eastAsia" w:ascii="宋体" w:hAnsi="宋体" w:eastAsia="宋体" w:cs="宋体"/>
          <w:bCs/>
          <w:kern w:val="0"/>
          <w:szCs w:val="21"/>
        </w:rPr>
        <w:t>2、企业、事业单位和社会团体法人的“单位负责人”指法定代表人，即与实际提交的“营业执照等证明文件”载明的一致。以非法人身份参加报价的，“单位负责人”指代表单位行使职权的主要负责人，即与实际提交的“营业执照等证明文件”载明的一致。供应商（自然人除外）：若供应商代表为单位负责人授权的委托代理人，应提供本授权书；若供应商代表为单位负责人，应在此项下提交其身份证正反面复印件，可不提供本授权书。</w:t>
      </w:r>
    </w:p>
    <w:p w14:paraId="4BF020BE">
      <w:pPr>
        <w:pStyle w:val="10"/>
        <w:spacing w:line="360" w:lineRule="auto"/>
        <w:rPr>
          <w:rFonts w:hint="eastAsia" w:ascii="宋体" w:hAnsi="宋体" w:eastAsia="宋体" w:cs="宋体"/>
          <w:b/>
          <w:sz w:val="28"/>
          <w:szCs w:val="28"/>
        </w:rPr>
      </w:pPr>
    </w:p>
    <w:p w14:paraId="7D43A791">
      <w:pPr>
        <w:rPr>
          <w:rFonts w:hint="eastAsia" w:ascii="宋体" w:hAnsi="宋体" w:eastAsia="宋体" w:cs="宋体"/>
          <w:b/>
          <w:sz w:val="32"/>
          <w:szCs w:val="22"/>
        </w:rPr>
      </w:pPr>
      <w:r>
        <w:rPr>
          <w:rFonts w:hint="eastAsia" w:ascii="宋体" w:hAnsi="宋体" w:eastAsia="宋体" w:cs="宋体"/>
          <w:b/>
          <w:sz w:val="32"/>
          <w:szCs w:val="22"/>
        </w:rPr>
        <w:br w:type="page"/>
      </w:r>
    </w:p>
    <w:p w14:paraId="2EAB82C9">
      <w:pPr>
        <w:spacing w:line="360" w:lineRule="auto"/>
        <w:jc w:val="center"/>
        <w:outlineLvl w:val="2"/>
        <w:rPr>
          <w:rFonts w:hint="eastAsia" w:ascii="宋体" w:hAnsi="宋体" w:eastAsia="宋体" w:cs="宋体"/>
          <w:b/>
          <w:sz w:val="32"/>
          <w:szCs w:val="22"/>
        </w:rPr>
      </w:pPr>
      <w:r>
        <w:rPr>
          <w:rFonts w:hint="eastAsia" w:ascii="宋体" w:hAnsi="宋体" w:eastAsia="宋体" w:cs="宋体"/>
          <w:b/>
          <w:sz w:val="32"/>
          <w:szCs w:val="22"/>
        </w:rPr>
        <w:t>4.特定资格要求（若有）</w:t>
      </w:r>
    </w:p>
    <w:p w14:paraId="0E0D197E">
      <w:pPr>
        <w:spacing w:line="360" w:lineRule="auto"/>
        <w:jc w:val="center"/>
        <w:outlineLvl w:val="2"/>
        <w:rPr>
          <w:rFonts w:hint="eastAsia" w:ascii="宋体" w:hAnsi="宋体" w:eastAsia="宋体" w:cs="宋体"/>
          <w:b/>
          <w:sz w:val="32"/>
          <w:szCs w:val="22"/>
        </w:rPr>
      </w:pPr>
    </w:p>
    <w:p w14:paraId="18B7B976">
      <w:pPr>
        <w:spacing w:line="360" w:lineRule="auto"/>
        <w:jc w:val="center"/>
        <w:outlineLvl w:val="2"/>
        <w:rPr>
          <w:rFonts w:hint="eastAsia" w:ascii="宋体" w:hAnsi="宋体" w:eastAsia="宋体" w:cs="宋体"/>
          <w:b/>
          <w:sz w:val="32"/>
          <w:szCs w:val="22"/>
        </w:rPr>
      </w:pPr>
      <w:r>
        <w:rPr>
          <w:rFonts w:hint="eastAsia" w:ascii="宋体" w:hAnsi="宋体" w:eastAsia="宋体" w:cs="宋体"/>
          <w:b/>
          <w:sz w:val="32"/>
          <w:szCs w:val="22"/>
        </w:rPr>
        <w:t>按网上竞价文件第一章要求提供</w:t>
      </w:r>
    </w:p>
    <w:p w14:paraId="43AA96CD">
      <w:pPr>
        <w:spacing w:line="360" w:lineRule="auto"/>
        <w:jc w:val="center"/>
        <w:outlineLvl w:val="2"/>
        <w:rPr>
          <w:rFonts w:hint="eastAsia" w:ascii="宋体" w:hAnsi="宋体" w:eastAsia="宋体" w:cs="宋体"/>
          <w:b/>
          <w:sz w:val="32"/>
          <w:szCs w:val="22"/>
        </w:rPr>
      </w:pPr>
    </w:p>
    <w:p w14:paraId="00D002A3">
      <w:pPr>
        <w:spacing w:line="360" w:lineRule="auto"/>
        <w:jc w:val="center"/>
        <w:outlineLvl w:val="2"/>
        <w:rPr>
          <w:rFonts w:hint="eastAsia" w:ascii="宋体" w:hAnsi="宋体" w:eastAsia="宋体" w:cs="宋体"/>
          <w:b/>
          <w:sz w:val="32"/>
          <w:szCs w:val="22"/>
        </w:rPr>
      </w:pPr>
    </w:p>
    <w:p w14:paraId="3024625D">
      <w:pPr>
        <w:spacing w:line="360" w:lineRule="auto"/>
        <w:jc w:val="center"/>
        <w:outlineLvl w:val="2"/>
        <w:rPr>
          <w:rFonts w:hint="eastAsia" w:ascii="宋体" w:hAnsi="宋体" w:eastAsia="宋体" w:cs="宋体"/>
          <w:b/>
          <w:sz w:val="32"/>
          <w:szCs w:val="22"/>
        </w:rPr>
      </w:pPr>
    </w:p>
    <w:p w14:paraId="5F31A36C">
      <w:pPr>
        <w:spacing w:line="360" w:lineRule="auto"/>
        <w:jc w:val="center"/>
        <w:outlineLvl w:val="2"/>
        <w:rPr>
          <w:rFonts w:hint="eastAsia" w:ascii="宋体" w:hAnsi="宋体" w:eastAsia="宋体" w:cs="宋体"/>
          <w:b/>
          <w:sz w:val="32"/>
          <w:szCs w:val="22"/>
        </w:rPr>
      </w:pPr>
    </w:p>
    <w:p w14:paraId="0A4EDBFF">
      <w:pPr>
        <w:spacing w:line="360" w:lineRule="auto"/>
        <w:jc w:val="center"/>
        <w:outlineLvl w:val="2"/>
        <w:rPr>
          <w:rFonts w:hint="eastAsia" w:ascii="宋体" w:hAnsi="宋体" w:eastAsia="宋体" w:cs="宋体"/>
          <w:b/>
          <w:sz w:val="32"/>
          <w:szCs w:val="22"/>
        </w:rPr>
      </w:pPr>
    </w:p>
    <w:p w14:paraId="32092246">
      <w:pPr>
        <w:spacing w:line="360" w:lineRule="auto"/>
        <w:jc w:val="center"/>
        <w:outlineLvl w:val="2"/>
        <w:rPr>
          <w:rFonts w:hint="eastAsia" w:ascii="宋体" w:hAnsi="宋体" w:eastAsia="宋体" w:cs="宋体"/>
          <w:b/>
          <w:sz w:val="32"/>
          <w:szCs w:val="22"/>
        </w:rPr>
      </w:pPr>
    </w:p>
    <w:p w14:paraId="018A555A">
      <w:pPr>
        <w:spacing w:line="360" w:lineRule="auto"/>
        <w:jc w:val="center"/>
        <w:outlineLvl w:val="2"/>
        <w:rPr>
          <w:rFonts w:hint="eastAsia" w:ascii="宋体" w:hAnsi="宋体" w:eastAsia="宋体" w:cs="宋体"/>
          <w:b/>
          <w:sz w:val="32"/>
          <w:szCs w:val="22"/>
        </w:rPr>
      </w:pPr>
    </w:p>
    <w:p w14:paraId="2772FEFA">
      <w:pPr>
        <w:spacing w:line="360" w:lineRule="auto"/>
        <w:jc w:val="center"/>
        <w:outlineLvl w:val="2"/>
        <w:rPr>
          <w:rFonts w:hint="eastAsia" w:ascii="宋体" w:hAnsi="宋体" w:eastAsia="宋体" w:cs="宋体"/>
          <w:b/>
          <w:sz w:val="32"/>
          <w:szCs w:val="22"/>
        </w:rPr>
      </w:pPr>
    </w:p>
    <w:p w14:paraId="6B214072">
      <w:pPr>
        <w:spacing w:line="360" w:lineRule="auto"/>
        <w:jc w:val="center"/>
        <w:outlineLvl w:val="2"/>
        <w:rPr>
          <w:rFonts w:hint="eastAsia" w:ascii="宋体" w:hAnsi="宋体" w:eastAsia="宋体" w:cs="宋体"/>
          <w:b/>
          <w:sz w:val="32"/>
          <w:szCs w:val="22"/>
        </w:rPr>
      </w:pPr>
    </w:p>
    <w:p w14:paraId="5B34B957">
      <w:pPr>
        <w:spacing w:line="360" w:lineRule="auto"/>
        <w:jc w:val="center"/>
        <w:outlineLvl w:val="2"/>
        <w:rPr>
          <w:rFonts w:hint="eastAsia" w:ascii="宋体" w:hAnsi="宋体" w:eastAsia="宋体" w:cs="宋体"/>
          <w:b/>
          <w:sz w:val="32"/>
          <w:szCs w:val="22"/>
        </w:rPr>
      </w:pPr>
    </w:p>
    <w:p w14:paraId="4012397C">
      <w:pPr>
        <w:spacing w:line="360" w:lineRule="auto"/>
        <w:jc w:val="center"/>
        <w:outlineLvl w:val="2"/>
        <w:rPr>
          <w:rFonts w:hint="eastAsia" w:ascii="宋体" w:hAnsi="宋体" w:eastAsia="宋体" w:cs="宋体"/>
          <w:b/>
          <w:sz w:val="32"/>
          <w:szCs w:val="22"/>
        </w:rPr>
      </w:pPr>
    </w:p>
    <w:p w14:paraId="08FEF088">
      <w:pPr>
        <w:spacing w:line="360" w:lineRule="auto"/>
        <w:jc w:val="center"/>
        <w:outlineLvl w:val="2"/>
        <w:rPr>
          <w:rFonts w:hint="eastAsia" w:ascii="宋体" w:hAnsi="宋体" w:eastAsia="宋体" w:cs="宋体"/>
          <w:b/>
          <w:sz w:val="32"/>
          <w:szCs w:val="22"/>
        </w:rPr>
      </w:pPr>
    </w:p>
    <w:p w14:paraId="0C6E7C9F">
      <w:pPr>
        <w:spacing w:line="360" w:lineRule="auto"/>
        <w:outlineLvl w:val="2"/>
        <w:rPr>
          <w:rFonts w:hint="eastAsia" w:ascii="宋体" w:hAnsi="宋体" w:eastAsia="宋体" w:cs="宋体"/>
          <w:b/>
          <w:sz w:val="32"/>
          <w:szCs w:val="22"/>
        </w:rPr>
      </w:pPr>
    </w:p>
    <w:p w14:paraId="6C1AE257">
      <w:pPr>
        <w:pStyle w:val="4"/>
        <w:rPr>
          <w:rFonts w:hint="eastAsia" w:ascii="宋体" w:hAnsi="宋体" w:eastAsia="宋体" w:cs="宋体"/>
        </w:rPr>
      </w:pPr>
    </w:p>
    <w:p w14:paraId="524ACE61">
      <w:pPr>
        <w:rPr>
          <w:rFonts w:hint="eastAsia" w:ascii="宋体" w:hAnsi="宋体" w:eastAsia="宋体" w:cs="宋体"/>
          <w:b/>
          <w:sz w:val="32"/>
        </w:rPr>
      </w:pPr>
    </w:p>
    <w:p w14:paraId="65E8DEEA">
      <w:pPr>
        <w:pStyle w:val="4"/>
        <w:rPr>
          <w:rFonts w:hint="eastAsia" w:ascii="宋体" w:hAnsi="宋体" w:eastAsia="宋体" w:cs="宋体"/>
        </w:rPr>
      </w:pPr>
    </w:p>
    <w:p w14:paraId="1C517E10">
      <w:pPr>
        <w:rPr>
          <w:rFonts w:hint="eastAsia" w:ascii="宋体" w:hAnsi="宋体" w:eastAsia="宋体" w:cs="宋体"/>
          <w:b/>
          <w:sz w:val="32"/>
        </w:rPr>
      </w:pPr>
    </w:p>
    <w:p w14:paraId="5F9B9398">
      <w:pPr>
        <w:rPr>
          <w:rFonts w:hint="eastAsia" w:ascii="宋体" w:hAnsi="宋体" w:eastAsia="宋体" w:cs="宋体"/>
          <w:b/>
          <w:sz w:val="28"/>
          <w:szCs w:val="28"/>
        </w:rPr>
      </w:pPr>
      <w:r>
        <w:rPr>
          <w:rFonts w:hint="eastAsia" w:ascii="宋体" w:hAnsi="宋体" w:eastAsia="宋体" w:cs="宋体"/>
          <w:b/>
          <w:sz w:val="28"/>
          <w:szCs w:val="28"/>
        </w:rPr>
        <w:br w:type="page"/>
      </w:r>
    </w:p>
    <w:p w14:paraId="57ED587E">
      <w:pPr>
        <w:spacing w:line="360" w:lineRule="auto"/>
        <w:jc w:val="center"/>
        <w:outlineLvl w:val="2"/>
        <w:rPr>
          <w:rFonts w:hint="eastAsia" w:ascii="宋体" w:hAnsi="宋体" w:eastAsia="宋体" w:cs="宋体"/>
          <w:b/>
          <w:sz w:val="40"/>
          <w:szCs w:val="40"/>
        </w:rPr>
      </w:pPr>
      <w:r>
        <w:rPr>
          <w:rFonts w:hint="eastAsia" w:ascii="宋体" w:hAnsi="宋体" w:eastAsia="宋体" w:cs="宋体"/>
          <w:b/>
          <w:sz w:val="28"/>
          <w:szCs w:val="28"/>
        </w:rPr>
        <w:t>5.供应商需提供的其他材料</w:t>
      </w:r>
    </w:p>
    <w:p w14:paraId="6FF83936">
      <w:pPr>
        <w:pStyle w:val="25"/>
        <w:spacing w:line="360" w:lineRule="auto"/>
        <w:jc w:val="center"/>
        <w:outlineLvl w:val="2"/>
        <w:rPr>
          <w:rFonts w:hint="eastAsia" w:ascii="宋体" w:hAnsi="宋体" w:eastAsia="宋体" w:cs="宋体"/>
          <w:sz w:val="24"/>
          <w:szCs w:val="24"/>
        </w:rPr>
      </w:pPr>
      <w:r>
        <w:rPr>
          <w:rFonts w:hint="eastAsia" w:ascii="宋体" w:hAnsi="宋体" w:eastAsia="宋体" w:cs="宋体"/>
          <w:bCs/>
          <w:sz w:val="24"/>
          <w:szCs w:val="24"/>
          <w:lang w:eastAsia="zh-CN"/>
        </w:rPr>
        <w:t>（1）</w:t>
      </w:r>
      <w:r>
        <w:rPr>
          <w:rFonts w:hint="eastAsia" w:ascii="宋体" w:hAnsi="宋体" w:eastAsia="宋体" w:cs="宋体"/>
          <w:sz w:val="24"/>
          <w:szCs w:val="24"/>
        </w:rPr>
        <w:t>标的说明一览表</w:t>
      </w:r>
    </w:p>
    <w:p w14:paraId="198D1008">
      <w:pPr>
        <w:pStyle w:val="25"/>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1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14"/>
        <w:gridCol w:w="986"/>
        <w:gridCol w:w="2431"/>
        <w:gridCol w:w="2117"/>
        <w:gridCol w:w="921"/>
        <w:gridCol w:w="1615"/>
      </w:tblGrid>
      <w:tr w14:paraId="5BF79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val="0"/>
            <w:vAlign w:val="top"/>
          </w:tcPr>
          <w:p w14:paraId="5F3B3CDF">
            <w:pPr>
              <w:pStyle w:val="25"/>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合同</w:t>
            </w:r>
            <w:r>
              <w:rPr>
                <w:rFonts w:hint="eastAsia" w:ascii="宋体" w:hAnsi="宋体" w:eastAsia="宋体" w:cs="宋体"/>
                <w:sz w:val="24"/>
                <w:szCs w:val="24"/>
              </w:rPr>
              <w:t>包</w:t>
            </w:r>
          </w:p>
        </w:tc>
        <w:tc>
          <w:tcPr>
            <w:tcW w:w="509" w:type="pct"/>
            <w:noWrap w:val="0"/>
            <w:vAlign w:val="top"/>
          </w:tcPr>
          <w:p w14:paraId="657B4DC0">
            <w:pPr>
              <w:pStyle w:val="25"/>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254" w:type="pct"/>
            <w:noWrap w:val="0"/>
            <w:vAlign w:val="top"/>
          </w:tcPr>
          <w:p w14:paraId="31880D03">
            <w:pPr>
              <w:pStyle w:val="25"/>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货物名称/服务名称/工程名称</w:t>
            </w:r>
          </w:p>
        </w:tc>
        <w:tc>
          <w:tcPr>
            <w:tcW w:w="1092" w:type="pct"/>
            <w:noWrap w:val="0"/>
            <w:vAlign w:val="top"/>
          </w:tcPr>
          <w:p w14:paraId="324FE211">
            <w:pPr>
              <w:pStyle w:val="25"/>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p>
        </w:tc>
        <w:tc>
          <w:tcPr>
            <w:tcW w:w="475" w:type="pct"/>
            <w:noWrap w:val="0"/>
            <w:vAlign w:val="top"/>
          </w:tcPr>
          <w:p w14:paraId="0EC3326F">
            <w:pPr>
              <w:pStyle w:val="25"/>
              <w:spacing w:line="360" w:lineRule="auto"/>
              <w:jc w:val="center"/>
              <w:rPr>
                <w:rFonts w:hint="eastAsia" w:ascii="宋体" w:hAnsi="宋体" w:eastAsia="宋体" w:cs="宋体"/>
                <w:sz w:val="24"/>
                <w:szCs w:val="24"/>
              </w:rPr>
            </w:pPr>
            <w:r>
              <w:rPr>
                <w:rFonts w:hint="eastAsia" w:ascii="宋体" w:hAnsi="宋体" w:eastAsia="宋体" w:cs="宋体"/>
                <w:sz w:val="24"/>
                <w:szCs w:val="24"/>
              </w:rPr>
              <w:t>规格</w:t>
            </w:r>
          </w:p>
        </w:tc>
        <w:tc>
          <w:tcPr>
            <w:tcW w:w="833" w:type="pct"/>
            <w:noWrap w:val="0"/>
            <w:vAlign w:val="top"/>
          </w:tcPr>
          <w:p w14:paraId="154B742F">
            <w:pPr>
              <w:pStyle w:val="25"/>
              <w:spacing w:line="360" w:lineRule="auto"/>
              <w:jc w:val="center"/>
              <w:rPr>
                <w:rFonts w:hint="eastAsia" w:ascii="宋体" w:hAnsi="宋体" w:eastAsia="宋体" w:cs="宋体"/>
                <w:sz w:val="24"/>
                <w:szCs w:val="24"/>
              </w:rPr>
            </w:pPr>
            <w:r>
              <w:rPr>
                <w:rFonts w:hint="eastAsia" w:ascii="宋体" w:hAnsi="宋体" w:eastAsia="宋体" w:cs="宋体"/>
                <w:sz w:val="24"/>
                <w:szCs w:val="24"/>
              </w:rPr>
              <w:t>来源地</w:t>
            </w:r>
          </w:p>
        </w:tc>
      </w:tr>
      <w:tr w14:paraId="66096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noWrap w:val="0"/>
            <w:vAlign w:val="top"/>
          </w:tcPr>
          <w:p w14:paraId="188598B4">
            <w:pPr>
              <w:pStyle w:val="25"/>
              <w:spacing w:line="360" w:lineRule="auto"/>
              <w:jc w:val="both"/>
              <w:rPr>
                <w:rFonts w:hint="eastAsia" w:ascii="宋体" w:hAnsi="宋体" w:eastAsia="宋体" w:cs="宋体"/>
                <w:sz w:val="24"/>
                <w:szCs w:val="24"/>
              </w:rPr>
            </w:pPr>
            <w:r>
              <w:rPr>
                <w:rFonts w:hint="eastAsia" w:ascii="宋体" w:hAnsi="宋体" w:eastAsia="宋体" w:cs="宋体"/>
                <w:sz w:val="24"/>
                <w:szCs w:val="24"/>
              </w:rPr>
              <w:t>*</w:t>
            </w:r>
          </w:p>
        </w:tc>
        <w:tc>
          <w:tcPr>
            <w:tcW w:w="509" w:type="pct"/>
            <w:noWrap w:val="0"/>
            <w:vAlign w:val="top"/>
          </w:tcPr>
          <w:p w14:paraId="38AE9F36">
            <w:pPr>
              <w:pStyle w:val="25"/>
              <w:spacing w:line="360" w:lineRule="auto"/>
              <w:jc w:val="both"/>
              <w:rPr>
                <w:rFonts w:hint="eastAsia" w:ascii="宋体" w:hAnsi="宋体" w:eastAsia="宋体" w:cs="宋体"/>
                <w:sz w:val="24"/>
                <w:szCs w:val="24"/>
              </w:rPr>
            </w:pPr>
            <w:r>
              <w:rPr>
                <w:rFonts w:hint="eastAsia" w:ascii="宋体" w:hAnsi="宋体" w:eastAsia="宋体" w:cs="宋体"/>
                <w:sz w:val="24"/>
                <w:szCs w:val="24"/>
              </w:rPr>
              <w:t>*-1</w:t>
            </w:r>
          </w:p>
        </w:tc>
        <w:tc>
          <w:tcPr>
            <w:tcW w:w="1254" w:type="pct"/>
            <w:noWrap w:val="0"/>
            <w:vAlign w:val="top"/>
          </w:tcPr>
          <w:p w14:paraId="505A3D7D">
            <w:pPr>
              <w:spacing w:line="360" w:lineRule="auto"/>
              <w:rPr>
                <w:rFonts w:hint="eastAsia" w:ascii="宋体" w:hAnsi="宋体" w:eastAsia="宋体" w:cs="宋体"/>
                <w:sz w:val="24"/>
              </w:rPr>
            </w:pPr>
          </w:p>
        </w:tc>
        <w:tc>
          <w:tcPr>
            <w:tcW w:w="1092" w:type="pct"/>
            <w:noWrap w:val="0"/>
            <w:vAlign w:val="top"/>
          </w:tcPr>
          <w:p w14:paraId="4D739248">
            <w:pPr>
              <w:spacing w:line="360" w:lineRule="auto"/>
              <w:rPr>
                <w:rFonts w:hint="eastAsia" w:ascii="宋体" w:hAnsi="宋体" w:eastAsia="宋体" w:cs="宋体"/>
                <w:sz w:val="24"/>
              </w:rPr>
            </w:pPr>
          </w:p>
        </w:tc>
        <w:tc>
          <w:tcPr>
            <w:tcW w:w="475" w:type="pct"/>
            <w:noWrap w:val="0"/>
            <w:vAlign w:val="top"/>
          </w:tcPr>
          <w:p w14:paraId="7E96F3EC">
            <w:pPr>
              <w:spacing w:line="360" w:lineRule="auto"/>
              <w:rPr>
                <w:rFonts w:hint="eastAsia" w:ascii="宋体" w:hAnsi="宋体" w:eastAsia="宋体" w:cs="宋体"/>
                <w:sz w:val="24"/>
              </w:rPr>
            </w:pPr>
          </w:p>
        </w:tc>
        <w:tc>
          <w:tcPr>
            <w:tcW w:w="833" w:type="pct"/>
            <w:noWrap w:val="0"/>
            <w:vAlign w:val="top"/>
          </w:tcPr>
          <w:p w14:paraId="593D5213">
            <w:pPr>
              <w:spacing w:line="360" w:lineRule="auto"/>
              <w:rPr>
                <w:rFonts w:hint="eastAsia" w:ascii="宋体" w:hAnsi="宋体" w:eastAsia="宋体" w:cs="宋体"/>
                <w:sz w:val="24"/>
              </w:rPr>
            </w:pPr>
          </w:p>
        </w:tc>
      </w:tr>
      <w:tr w14:paraId="59AFB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noWrap w:val="0"/>
            <w:vAlign w:val="top"/>
          </w:tcPr>
          <w:p w14:paraId="1404D7B4">
            <w:pPr>
              <w:spacing w:line="360" w:lineRule="auto"/>
              <w:rPr>
                <w:rFonts w:hint="eastAsia" w:ascii="宋体" w:hAnsi="宋体" w:eastAsia="宋体" w:cs="宋体"/>
                <w:sz w:val="24"/>
              </w:rPr>
            </w:pPr>
          </w:p>
        </w:tc>
        <w:tc>
          <w:tcPr>
            <w:tcW w:w="509" w:type="pct"/>
            <w:noWrap w:val="0"/>
            <w:vAlign w:val="top"/>
          </w:tcPr>
          <w:p w14:paraId="7B26C867">
            <w:pPr>
              <w:pStyle w:val="25"/>
              <w:spacing w:line="360" w:lineRule="auto"/>
              <w:jc w:val="both"/>
              <w:rPr>
                <w:rFonts w:hint="eastAsia" w:ascii="宋体" w:hAnsi="宋体" w:eastAsia="宋体" w:cs="宋体"/>
                <w:sz w:val="24"/>
                <w:szCs w:val="24"/>
              </w:rPr>
            </w:pPr>
            <w:r>
              <w:rPr>
                <w:rFonts w:hint="eastAsia" w:ascii="宋体" w:hAnsi="宋体" w:eastAsia="宋体" w:cs="宋体"/>
                <w:sz w:val="24"/>
                <w:szCs w:val="24"/>
              </w:rPr>
              <w:t>…</w:t>
            </w:r>
          </w:p>
        </w:tc>
        <w:tc>
          <w:tcPr>
            <w:tcW w:w="1254" w:type="pct"/>
            <w:noWrap w:val="0"/>
            <w:vAlign w:val="top"/>
          </w:tcPr>
          <w:p w14:paraId="1B2C7B6D">
            <w:pPr>
              <w:spacing w:line="360" w:lineRule="auto"/>
              <w:rPr>
                <w:rFonts w:hint="eastAsia" w:ascii="宋体" w:hAnsi="宋体" w:eastAsia="宋体" w:cs="宋体"/>
                <w:sz w:val="24"/>
              </w:rPr>
            </w:pPr>
          </w:p>
        </w:tc>
        <w:tc>
          <w:tcPr>
            <w:tcW w:w="1092" w:type="pct"/>
            <w:noWrap w:val="0"/>
            <w:vAlign w:val="top"/>
          </w:tcPr>
          <w:p w14:paraId="626B4BC2">
            <w:pPr>
              <w:spacing w:line="360" w:lineRule="auto"/>
              <w:rPr>
                <w:rFonts w:hint="eastAsia" w:ascii="宋体" w:hAnsi="宋体" w:eastAsia="宋体" w:cs="宋体"/>
                <w:sz w:val="24"/>
              </w:rPr>
            </w:pPr>
          </w:p>
        </w:tc>
        <w:tc>
          <w:tcPr>
            <w:tcW w:w="475" w:type="pct"/>
            <w:noWrap w:val="0"/>
            <w:vAlign w:val="top"/>
          </w:tcPr>
          <w:p w14:paraId="1EB63E56">
            <w:pPr>
              <w:spacing w:line="360" w:lineRule="auto"/>
              <w:rPr>
                <w:rFonts w:hint="eastAsia" w:ascii="宋体" w:hAnsi="宋体" w:eastAsia="宋体" w:cs="宋体"/>
                <w:sz w:val="24"/>
              </w:rPr>
            </w:pPr>
          </w:p>
        </w:tc>
        <w:tc>
          <w:tcPr>
            <w:tcW w:w="833" w:type="pct"/>
            <w:noWrap w:val="0"/>
            <w:vAlign w:val="top"/>
          </w:tcPr>
          <w:p w14:paraId="4EFB890D">
            <w:pPr>
              <w:spacing w:line="360" w:lineRule="auto"/>
              <w:rPr>
                <w:rFonts w:hint="eastAsia" w:ascii="宋体" w:hAnsi="宋体" w:eastAsia="宋体" w:cs="宋体"/>
                <w:sz w:val="24"/>
              </w:rPr>
            </w:pPr>
          </w:p>
        </w:tc>
      </w:tr>
      <w:tr w14:paraId="43DBD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val="0"/>
            <w:vAlign w:val="top"/>
          </w:tcPr>
          <w:p w14:paraId="2EC6DC30">
            <w:pPr>
              <w:pStyle w:val="25"/>
              <w:spacing w:line="360" w:lineRule="auto"/>
              <w:jc w:val="both"/>
              <w:rPr>
                <w:rFonts w:hint="eastAsia" w:ascii="宋体" w:hAnsi="宋体" w:eastAsia="宋体" w:cs="宋体"/>
                <w:sz w:val="24"/>
                <w:szCs w:val="24"/>
              </w:rPr>
            </w:pPr>
            <w:r>
              <w:rPr>
                <w:rFonts w:hint="eastAsia" w:ascii="宋体" w:hAnsi="宋体" w:eastAsia="宋体" w:cs="宋体"/>
                <w:sz w:val="24"/>
                <w:szCs w:val="24"/>
              </w:rPr>
              <w:t>…</w:t>
            </w:r>
          </w:p>
        </w:tc>
        <w:tc>
          <w:tcPr>
            <w:tcW w:w="509" w:type="pct"/>
            <w:noWrap w:val="0"/>
            <w:vAlign w:val="top"/>
          </w:tcPr>
          <w:p w14:paraId="52F29451">
            <w:pPr>
              <w:spacing w:line="360" w:lineRule="auto"/>
              <w:rPr>
                <w:rFonts w:hint="eastAsia" w:ascii="宋体" w:hAnsi="宋体" w:eastAsia="宋体" w:cs="宋体"/>
                <w:sz w:val="24"/>
              </w:rPr>
            </w:pPr>
          </w:p>
        </w:tc>
        <w:tc>
          <w:tcPr>
            <w:tcW w:w="1254" w:type="pct"/>
            <w:noWrap w:val="0"/>
            <w:vAlign w:val="top"/>
          </w:tcPr>
          <w:p w14:paraId="3C448FDC">
            <w:pPr>
              <w:spacing w:line="360" w:lineRule="auto"/>
              <w:rPr>
                <w:rFonts w:hint="eastAsia" w:ascii="宋体" w:hAnsi="宋体" w:eastAsia="宋体" w:cs="宋体"/>
                <w:sz w:val="24"/>
              </w:rPr>
            </w:pPr>
          </w:p>
        </w:tc>
        <w:tc>
          <w:tcPr>
            <w:tcW w:w="1092" w:type="pct"/>
            <w:noWrap w:val="0"/>
            <w:vAlign w:val="top"/>
          </w:tcPr>
          <w:p w14:paraId="78CCF5F0">
            <w:pPr>
              <w:spacing w:line="360" w:lineRule="auto"/>
              <w:rPr>
                <w:rFonts w:hint="eastAsia" w:ascii="宋体" w:hAnsi="宋体" w:eastAsia="宋体" w:cs="宋体"/>
                <w:sz w:val="24"/>
              </w:rPr>
            </w:pPr>
          </w:p>
        </w:tc>
        <w:tc>
          <w:tcPr>
            <w:tcW w:w="475" w:type="pct"/>
            <w:noWrap w:val="0"/>
            <w:vAlign w:val="top"/>
          </w:tcPr>
          <w:p w14:paraId="306BFCB8">
            <w:pPr>
              <w:spacing w:line="360" w:lineRule="auto"/>
              <w:rPr>
                <w:rFonts w:hint="eastAsia" w:ascii="宋体" w:hAnsi="宋体" w:eastAsia="宋体" w:cs="宋体"/>
                <w:sz w:val="24"/>
              </w:rPr>
            </w:pPr>
          </w:p>
        </w:tc>
        <w:tc>
          <w:tcPr>
            <w:tcW w:w="833" w:type="pct"/>
            <w:noWrap w:val="0"/>
            <w:vAlign w:val="top"/>
          </w:tcPr>
          <w:p w14:paraId="3BF3B6E9">
            <w:pPr>
              <w:spacing w:line="360" w:lineRule="auto"/>
              <w:rPr>
                <w:rFonts w:hint="eastAsia" w:ascii="宋体" w:hAnsi="宋体" w:eastAsia="宋体" w:cs="宋体"/>
                <w:sz w:val="24"/>
              </w:rPr>
            </w:pPr>
          </w:p>
        </w:tc>
      </w:tr>
    </w:tbl>
    <w:p w14:paraId="22085669">
      <w:pPr>
        <w:pStyle w:val="25"/>
        <w:spacing w:line="360" w:lineRule="auto"/>
        <w:jc w:val="both"/>
        <w:rPr>
          <w:rFonts w:hint="eastAsia" w:ascii="宋体" w:hAnsi="宋体" w:eastAsia="宋体" w:cs="宋体"/>
          <w:sz w:val="24"/>
          <w:szCs w:val="24"/>
        </w:rPr>
      </w:pPr>
      <w:r>
        <w:rPr>
          <w:rFonts w:hint="eastAsia" w:ascii="宋体" w:hAnsi="宋体" w:eastAsia="宋体" w:cs="宋体"/>
          <w:sz w:val="24"/>
          <w:szCs w:val="24"/>
        </w:rPr>
        <w:t>※注意：</w:t>
      </w:r>
    </w:p>
    <w:p w14:paraId="4E4D0FDC">
      <w:pPr>
        <w:pStyle w:val="25"/>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1、本表应按照下列规定填写：</w:t>
      </w:r>
    </w:p>
    <w:p w14:paraId="56387E61">
      <w:pPr>
        <w:pStyle w:val="25"/>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1.1“采购包”、“品目号”、“</w:t>
      </w:r>
      <w:r>
        <w:rPr>
          <w:rFonts w:hint="eastAsia" w:ascii="宋体" w:hAnsi="宋体" w:eastAsia="宋体" w:cs="宋体"/>
          <w:sz w:val="24"/>
          <w:szCs w:val="24"/>
          <w:lang w:eastAsia="zh-CN"/>
        </w:rPr>
        <w:t>货物名称/服务名称/工程名称</w:t>
      </w:r>
      <w:r>
        <w:rPr>
          <w:rFonts w:hint="eastAsia" w:ascii="宋体" w:hAnsi="宋体" w:eastAsia="宋体" w:cs="宋体"/>
          <w:sz w:val="24"/>
          <w:szCs w:val="24"/>
        </w:rPr>
        <w:t>”及“</w:t>
      </w: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r>
        <w:rPr>
          <w:rFonts w:hint="eastAsia" w:ascii="宋体" w:hAnsi="宋体" w:eastAsia="宋体" w:cs="宋体"/>
          <w:sz w:val="24"/>
          <w:szCs w:val="24"/>
        </w:rPr>
        <w:t>”应与</w:t>
      </w:r>
      <w:r>
        <w:rPr>
          <w:rFonts w:hint="eastAsia" w:ascii="宋体" w:hAnsi="宋体" w:eastAsia="宋体" w:cs="宋体"/>
          <w:sz w:val="24"/>
          <w:szCs w:val="24"/>
          <w:lang w:eastAsia="zh-CN"/>
        </w:rPr>
        <w:t>第三章</w:t>
      </w:r>
      <w:r>
        <w:rPr>
          <w:rFonts w:hint="eastAsia" w:ascii="宋体" w:hAnsi="宋体" w:eastAsia="宋体" w:cs="宋体"/>
          <w:sz w:val="24"/>
          <w:szCs w:val="24"/>
        </w:rPr>
        <w:t>《采购标的一览表》中的有关内容（“采购包”、“品目号”、“</w:t>
      </w:r>
      <w:r>
        <w:rPr>
          <w:rFonts w:hint="eastAsia" w:ascii="宋体" w:hAnsi="宋体" w:eastAsia="宋体" w:cs="宋体"/>
          <w:sz w:val="24"/>
          <w:szCs w:val="24"/>
          <w:lang w:eastAsia="zh-CN"/>
        </w:rPr>
        <w:t>货物名称/服务名称/工程名称</w:t>
      </w:r>
      <w:r>
        <w:rPr>
          <w:rFonts w:hint="eastAsia" w:ascii="宋体" w:hAnsi="宋体" w:eastAsia="宋体" w:cs="宋体"/>
          <w:sz w:val="24"/>
          <w:szCs w:val="24"/>
        </w:rPr>
        <w:t>”及“</w:t>
      </w: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r>
        <w:rPr>
          <w:rFonts w:hint="eastAsia" w:ascii="宋体" w:hAnsi="宋体" w:eastAsia="宋体" w:cs="宋体"/>
          <w:sz w:val="24"/>
          <w:szCs w:val="24"/>
        </w:rPr>
        <w:t>”）保持一致。</w:t>
      </w:r>
    </w:p>
    <w:p w14:paraId="4A1C6CAB">
      <w:pPr>
        <w:pStyle w:val="25"/>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1.2货物</w:t>
      </w:r>
      <w:r>
        <w:rPr>
          <w:rFonts w:hint="eastAsia" w:ascii="宋体" w:hAnsi="宋体" w:eastAsia="宋体" w:cs="宋体"/>
          <w:sz w:val="24"/>
          <w:szCs w:val="24"/>
          <w:lang w:eastAsia="zh-CN"/>
        </w:rPr>
        <w:t>类项目</w:t>
      </w:r>
      <w:r>
        <w:rPr>
          <w:rFonts w:hint="eastAsia" w:ascii="宋体" w:hAnsi="宋体" w:eastAsia="宋体" w:cs="宋体"/>
          <w:sz w:val="24"/>
          <w:szCs w:val="24"/>
        </w:rPr>
        <w:t>：“规格”项下应填写货物制造厂商赋予的品牌（属于节能、环保清单产品的货物，填写的品牌名称应与清单载明的品牌名称保持一致）及具体型号。“来源地”应填写货物的原产地。</w:t>
      </w:r>
    </w:p>
    <w:p w14:paraId="272AD2F2">
      <w:pPr>
        <w:pStyle w:val="25"/>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1.3服务</w:t>
      </w:r>
      <w:r>
        <w:rPr>
          <w:rFonts w:hint="eastAsia" w:ascii="宋体" w:hAnsi="宋体" w:eastAsia="宋体" w:cs="宋体"/>
          <w:sz w:val="24"/>
          <w:szCs w:val="24"/>
          <w:lang w:eastAsia="zh-CN"/>
        </w:rPr>
        <w:t>类项目</w:t>
      </w:r>
      <w:r>
        <w:rPr>
          <w:rFonts w:hint="eastAsia" w:ascii="宋体" w:hAnsi="宋体" w:eastAsia="宋体" w:cs="宋体"/>
          <w:sz w:val="24"/>
          <w:szCs w:val="24"/>
        </w:rPr>
        <w:t>：“规格”项下应填写服务提供者提供的服务标准及品牌（若有）。“来源地”应填写服务提供者的所在地。</w:t>
      </w:r>
    </w:p>
    <w:p w14:paraId="035BEB98">
      <w:pPr>
        <w:pStyle w:val="25"/>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lang w:eastAsia="zh-CN"/>
        </w:rPr>
        <w:t>1.4工程类项目</w:t>
      </w:r>
      <w:r>
        <w:rPr>
          <w:rFonts w:hint="eastAsia" w:ascii="宋体" w:hAnsi="宋体" w:eastAsia="宋体" w:cs="宋体"/>
          <w:sz w:val="24"/>
          <w:szCs w:val="24"/>
        </w:rPr>
        <w:t>：</w:t>
      </w:r>
      <w:r>
        <w:rPr>
          <w:rFonts w:hint="eastAsia" w:ascii="宋体" w:hAnsi="宋体" w:eastAsia="宋体" w:cs="宋体"/>
          <w:sz w:val="24"/>
          <w:szCs w:val="24"/>
          <w:lang w:eastAsia="zh-CN"/>
        </w:rPr>
        <w:t>若网上竞价文件有要求供应商填写工程主材品牌（型号）的，可在</w:t>
      </w:r>
      <w:r>
        <w:rPr>
          <w:rFonts w:hint="eastAsia" w:ascii="宋体" w:hAnsi="宋体" w:eastAsia="宋体" w:cs="宋体"/>
          <w:sz w:val="24"/>
          <w:szCs w:val="24"/>
        </w:rPr>
        <w:t>“规格”项下</w:t>
      </w:r>
      <w:r>
        <w:rPr>
          <w:rFonts w:hint="eastAsia" w:ascii="宋体" w:hAnsi="宋体" w:eastAsia="宋体" w:cs="宋体"/>
          <w:sz w:val="24"/>
          <w:szCs w:val="24"/>
          <w:lang w:eastAsia="zh-CN"/>
        </w:rPr>
        <w:t>填写，否则工程类项目“规格”项下无需填写内容，</w:t>
      </w:r>
      <w:r>
        <w:rPr>
          <w:rFonts w:hint="eastAsia" w:ascii="宋体" w:hAnsi="宋体" w:eastAsia="宋体" w:cs="宋体"/>
          <w:sz w:val="24"/>
          <w:szCs w:val="24"/>
        </w:rPr>
        <w:t>“来源地”应填写</w:t>
      </w:r>
      <w:r>
        <w:rPr>
          <w:rFonts w:hint="eastAsia" w:ascii="宋体" w:hAnsi="宋体" w:eastAsia="宋体" w:cs="宋体"/>
          <w:sz w:val="24"/>
          <w:szCs w:val="24"/>
          <w:lang w:eastAsia="zh-CN"/>
        </w:rPr>
        <w:t>工程承接者的所在地</w:t>
      </w:r>
      <w:r>
        <w:rPr>
          <w:rFonts w:hint="eastAsia" w:ascii="宋体" w:hAnsi="宋体" w:eastAsia="宋体" w:cs="宋体"/>
          <w:sz w:val="24"/>
          <w:szCs w:val="24"/>
        </w:rPr>
        <w:t>。</w:t>
      </w:r>
    </w:p>
    <w:p w14:paraId="4A021758">
      <w:pPr>
        <w:pStyle w:val="25"/>
        <w:spacing w:line="360" w:lineRule="auto"/>
        <w:ind w:firstLine="480"/>
        <w:jc w:val="right"/>
        <w:rPr>
          <w:rFonts w:hint="eastAsia" w:ascii="宋体" w:hAnsi="宋体" w:eastAsia="宋体" w:cs="宋体"/>
          <w:sz w:val="24"/>
          <w:szCs w:val="24"/>
        </w:rPr>
      </w:pPr>
    </w:p>
    <w:p w14:paraId="25FD377C">
      <w:pPr>
        <w:pStyle w:val="25"/>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4AC416FF">
      <w:pPr>
        <w:pStyle w:val="25"/>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6A61DE83">
      <w:pPr>
        <w:pStyle w:val="25"/>
        <w:spacing w:line="360" w:lineRule="auto"/>
        <w:jc w:val="both"/>
        <w:rPr>
          <w:rFonts w:hint="eastAsia" w:ascii="宋体" w:hAnsi="宋体" w:eastAsia="宋体" w:cs="宋体"/>
          <w:sz w:val="24"/>
          <w:szCs w:val="24"/>
        </w:rPr>
      </w:pPr>
    </w:p>
    <w:p w14:paraId="033AA51A">
      <w:pPr>
        <w:pStyle w:val="25"/>
        <w:spacing w:line="360" w:lineRule="auto"/>
        <w:jc w:val="both"/>
        <w:rPr>
          <w:rFonts w:hint="eastAsia" w:ascii="宋体" w:hAnsi="宋体" w:eastAsia="宋体" w:cs="宋体"/>
          <w:sz w:val="24"/>
          <w:szCs w:val="24"/>
        </w:rPr>
      </w:pPr>
    </w:p>
    <w:p w14:paraId="1FE2DAE7">
      <w:pPr>
        <w:pStyle w:val="25"/>
        <w:spacing w:line="360" w:lineRule="auto"/>
        <w:jc w:val="both"/>
        <w:rPr>
          <w:rFonts w:hint="eastAsia" w:ascii="宋体" w:hAnsi="宋体" w:eastAsia="宋体" w:cs="宋体"/>
          <w:sz w:val="24"/>
          <w:szCs w:val="24"/>
        </w:rPr>
      </w:pPr>
    </w:p>
    <w:p w14:paraId="7864C563">
      <w:pPr>
        <w:pStyle w:val="25"/>
        <w:spacing w:line="360" w:lineRule="auto"/>
        <w:jc w:val="both"/>
        <w:rPr>
          <w:rFonts w:hint="eastAsia" w:ascii="宋体" w:hAnsi="宋体" w:eastAsia="宋体" w:cs="宋体"/>
          <w:sz w:val="24"/>
          <w:szCs w:val="24"/>
        </w:rPr>
      </w:pPr>
    </w:p>
    <w:p w14:paraId="27766065">
      <w:pPr>
        <w:pStyle w:val="6"/>
        <w:spacing w:line="360" w:lineRule="auto"/>
        <w:ind w:left="0" w:leftChars="0"/>
        <w:rPr>
          <w:rFonts w:hint="eastAsia" w:ascii="宋体" w:hAnsi="宋体" w:eastAsia="宋体" w:cs="宋体"/>
          <w:sz w:val="24"/>
        </w:rPr>
      </w:pPr>
      <w:r>
        <w:rPr>
          <w:rFonts w:hint="eastAsia" w:ascii="宋体" w:hAnsi="宋体" w:eastAsia="宋体" w:cs="宋体"/>
          <w:sz w:val="24"/>
        </w:rPr>
        <w:t xml:space="preserve"> </w:t>
      </w:r>
    </w:p>
    <w:p w14:paraId="034977EF">
      <w:pPr>
        <w:pStyle w:val="7"/>
        <w:rPr>
          <w:rFonts w:hint="eastAsia" w:ascii="宋体" w:hAnsi="宋体" w:eastAsia="宋体" w:cs="宋体"/>
          <w:sz w:val="24"/>
        </w:rPr>
      </w:pPr>
    </w:p>
    <w:p w14:paraId="0686AF80">
      <w:pPr>
        <w:pStyle w:val="7"/>
        <w:rPr>
          <w:rFonts w:hint="eastAsia" w:ascii="宋体" w:hAnsi="宋体" w:eastAsia="宋体" w:cs="宋体"/>
          <w:sz w:val="24"/>
        </w:rPr>
      </w:pPr>
    </w:p>
    <w:p w14:paraId="442EA6D3">
      <w:pPr>
        <w:pStyle w:val="7"/>
        <w:rPr>
          <w:rFonts w:hint="eastAsia" w:ascii="宋体" w:hAnsi="宋体" w:eastAsia="宋体" w:cs="宋体"/>
          <w:sz w:val="24"/>
        </w:rPr>
      </w:pPr>
    </w:p>
    <w:p w14:paraId="012E5E38">
      <w:pPr>
        <w:rPr>
          <w:rFonts w:hint="eastAsia" w:ascii="宋体" w:hAnsi="宋体" w:eastAsia="宋体" w:cs="宋体"/>
          <w:kern w:val="2"/>
          <w:sz w:val="24"/>
          <w:szCs w:val="24"/>
          <w:lang w:val="en-US" w:eastAsia="zh-CN" w:bidi="ar-SA"/>
        </w:rPr>
      </w:pPr>
    </w:p>
    <w:p w14:paraId="21AAD2EE">
      <w:pPr>
        <w:pStyle w:val="7"/>
        <w:numPr>
          <w:ilvl w:val="0"/>
          <w:numId w:val="0"/>
        </w:numPr>
        <w:jc w:val="center"/>
        <w:rPr>
          <w:rFonts w:hint="eastAsia" w:ascii="宋体" w:hAnsi="宋体" w:eastAsia="宋体" w:cs="宋体"/>
          <w:sz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rPr>
        <w:t>网上竞价内容及要求偏离表</w:t>
      </w:r>
    </w:p>
    <w:p w14:paraId="6EC00799">
      <w:pPr>
        <w:pStyle w:val="7"/>
        <w:rPr>
          <w:rFonts w:hint="eastAsia" w:ascii="宋体" w:hAnsi="宋体" w:eastAsia="宋体" w:cs="宋体"/>
          <w:b/>
          <w:bCs/>
          <w:sz w:val="28"/>
          <w:szCs w:val="28"/>
        </w:rPr>
      </w:pPr>
    </w:p>
    <w:p w14:paraId="0A5AEBDE">
      <w:pPr>
        <w:pStyle w:val="13"/>
        <w:spacing w:before="0" w:beforeAutospacing="0" w:after="0" w:afterAutospacing="0" w:line="360" w:lineRule="auto"/>
        <w:ind w:right="376"/>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 xml:space="preserve">         项目编号：</w:t>
      </w:r>
      <w:r>
        <w:rPr>
          <w:rFonts w:hint="eastAsia" w:ascii="宋体" w:hAnsi="宋体" w:eastAsia="宋体" w:cs="宋体"/>
          <w:u w:val="single"/>
        </w:rPr>
        <w:t>　　　　　　　　　　</w:t>
      </w:r>
    </w:p>
    <w:tbl>
      <w:tblPr>
        <w:tblStyle w:val="17"/>
        <w:tblW w:w="4996" w:type="pct"/>
        <w:tblInd w:w="0" w:type="dxa"/>
        <w:tblLayout w:type="autofit"/>
        <w:tblCellMar>
          <w:top w:w="0" w:type="dxa"/>
          <w:left w:w="0" w:type="dxa"/>
          <w:bottom w:w="0" w:type="dxa"/>
          <w:right w:w="0" w:type="dxa"/>
        </w:tblCellMar>
      </w:tblPr>
      <w:tblGrid>
        <w:gridCol w:w="789"/>
        <w:gridCol w:w="3589"/>
        <w:gridCol w:w="3288"/>
        <w:gridCol w:w="2034"/>
      </w:tblGrid>
      <w:tr w14:paraId="78B5D989">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5B31573">
            <w:pPr>
              <w:pStyle w:val="13"/>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合同包</w:t>
            </w: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8E5FF3E">
            <w:pPr>
              <w:pStyle w:val="13"/>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网上竞价内容及要求</w:t>
            </w: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90C827D">
            <w:pPr>
              <w:pStyle w:val="13"/>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响应文件响应承诺</w:t>
            </w: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3D64AD3">
            <w:pPr>
              <w:pStyle w:val="13"/>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是否偏离及说明</w:t>
            </w:r>
          </w:p>
        </w:tc>
      </w:tr>
      <w:tr w14:paraId="398A9BCD">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19DE9F5">
            <w:pPr>
              <w:jc w:val="center"/>
              <w:rPr>
                <w:rFonts w:hint="eastAsia"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78DC720">
            <w:pPr>
              <w:pStyle w:val="13"/>
              <w:wordWrap w:val="0"/>
              <w:spacing w:before="0" w:beforeAutospacing="0" w:after="0" w:afterAutospacing="0" w:line="480" w:lineRule="atLeast"/>
              <w:jc w:val="center"/>
              <w:rPr>
                <w:rFonts w:hint="eastAsia" w:ascii="宋体" w:hAnsi="宋体" w:eastAsia="宋体" w:cs="宋体"/>
              </w:rP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027F2AF">
            <w:pPr>
              <w:pStyle w:val="13"/>
              <w:wordWrap w:val="0"/>
              <w:spacing w:before="0" w:beforeAutospacing="0" w:after="0" w:afterAutospacing="0" w:line="480" w:lineRule="atLeast"/>
              <w:jc w:val="center"/>
              <w:rPr>
                <w:rFonts w:hint="eastAsia" w:ascii="宋体" w:hAnsi="宋体" w:eastAsia="宋体" w:cs="宋体"/>
              </w:rP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C912E59">
            <w:pPr>
              <w:pStyle w:val="13"/>
              <w:wordWrap w:val="0"/>
              <w:spacing w:before="0" w:beforeAutospacing="0" w:after="0" w:afterAutospacing="0" w:line="480" w:lineRule="atLeast"/>
              <w:jc w:val="center"/>
              <w:rPr>
                <w:rFonts w:hint="eastAsia" w:ascii="宋体" w:hAnsi="宋体" w:eastAsia="宋体" w:cs="宋体"/>
              </w:rPr>
            </w:pPr>
          </w:p>
        </w:tc>
      </w:tr>
      <w:tr w14:paraId="0C1805AE">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492CF5F">
            <w:pPr>
              <w:jc w:val="center"/>
              <w:rPr>
                <w:rFonts w:hint="eastAsia"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311CFA9">
            <w:pPr>
              <w:pStyle w:val="13"/>
              <w:wordWrap w:val="0"/>
              <w:spacing w:before="0" w:beforeAutospacing="0" w:after="0" w:afterAutospacing="0" w:line="480" w:lineRule="atLeast"/>
              <w:jc w:val="center"/>
              <w:rPr>
                <w:rFonts w:hint="eastAsia" w:ascii="宋体" w:hAnsi="宋体" w:eastAsia="宋体" w:cs="宋体"/>
              </w:rP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C92969A">
            <w:pPr>
              <w:pStyle w:val="13"/>
              <w:wordWrap w:val="0"/>
              <w:spacing w:before="0" w:beforeAutospacing="0" w:after="0" w:afterAutospacing="0" w:line="480" w:lineRule="atLeast"/>
              <w:jc w:val="center"/>
              <w:rPr>
                <w:rFonts w:hint="eastAsia" w:ascii="宋体" w:hAnsi="宋体" w:eastAsia="宋体" w:cs="宋体"/>
              </w:rP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67FEBBA">
            <w:pPr>
              <w:pStyle w:val="13"/>
              <w:wordWrap w:val="0"/>
              <w:spacing w:before="0" w:beforeAutospacing="0" w:after="0" w:afterAutospacing="0" w:line="480" w:lineRule="atLeast"/>
              <w:jc w:val="center"/>
              <w:rPr>
                <w:rFonts w:hint="eastAsia" w:ascii="宋体" w:hAnsi="宋体" w:eastAsia="宋体" w:cs="宋体"/>
              </w:rPr>
            </w:pPr>
          </w:p>
        </w:tc>
      </w:tr>
      <w:tr w14:paraId="0FD258B7">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251612B">
            <w:pPr>
              <w:jc w:val="center"/>
              <w:rPr>
                <w:rFonts w:hint="eastAsia"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9580C57">
            <w:pPr>
              <w:pStyle w:val="13"/>
              <w:wordWrap w:val="0"/>
              <w:spacing w:before="0" w:beforeAutospacing="0" w:after="0" w:afterAutospacing="0" w:line="480" w:lineRule="atLeast"/>
              <w:jc w:val="center"/>
              <w:rPr>
                <w:rFonts w:hint="eastAsia" w:ascii="宋体" w:hAnsi="宋体" w:eastAsia="宋体" w:cs="宋体"/>
              </w:rP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12B2670">
            <w:pPr>
              <w:pStyle w:val="13"/>
              <w:wordWrap w:val="0"/>
              <w:spacing w:before="0" w:beforeAutospacing="0" w:after="0" w:afterAutospacing="0" w:line="480" w:lineRule="atLeast"/>
              <w:jc w:val="center"/>
              <w:rPr>
                <w:rFonts w:hint="eastAsia" w:ascii="宋体" w:hAnsi="宋体" w:eastAsia="宋体" w:cs="宋体"/>
              </w:rP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9FB848B">
            <w:pPr>
              <w:pStyle w:val="13"/>
              <w:wordWrap w:val="0"/>
              <w:spacing w:before="0" w:beforeAutospacing="0" w:after="0" w:afterAutospacing="0" w:line="480" w:lineRule="atLeast"/>
              <w:jc w:val="center"/>
              <w:rPr>
                <w:rFonts w:hint="eastAsia" w:ascii="宋体" w:hAnsi="宋体" w:eastAsia="宋体" w:cs="宋体"/>
              </w:rPr>
            </w:pPr>
          </w:p>
        </w:tc>
      </w:tr>
    </w:tbl>
    <w:p w14:paraId="6DCB5F12">
      <w:pPr>
        <w:pStyle w:val="13"/>
        <w:spacing w:before="0" w:beforeAutospacing="0" w:after="0" w:afterAutospacing="0" w:line="360" w:lineRule="auto"/>
        <w:rPr>
          <w:rFonts w:hint="eastAsia" w:ascii="宋体" w:hAnsi="宋体" w:eastAsia="宋体" w:cs="宋体"/>
          <w:b/>
          <w:bCs/>
        </w:rPr>
      </w:pPr>
      <w:r>
        <w:rPr>
          <w:rFonts w:hint="eastAsia" w:ascii="宋体" w:hAnsi="宋体" w:eastAsia="宋体" w:cs="宋体"/>
          <w:b/>
          <w:bCs/>
        </w:rPr>
        <w:t>注：</w:t>
      </w:r>
    </w:p>
    <w:p w14:paraId="4E8AAF1A">
      <w:pPr>
        <w:pStyle w:val="13"/>
        <w:numPr>
          <w:ilvl w:val="0"/>
          <w:numId w:val="2"/>
        </w:numPr>
        <w:spacing w:before="0" w:beforeAutospacing="0" w:after="0" w:afterAutospacing="0" w:line="360" w:lineRule="auto"/>
        <w:rPr>
          <w:rFonts w:hint="eastAsia" w:ascii="宋体" w:hAnsi="宋体" w:eastAsia="宋体" w:cs="宋体"/>
          <w:b/>
          <w:bCs/>
        </w:rPr>
      </w:pPr>
      <w:r>
        <w:rPr>
          <w:rFonts w:hint="eastAsia" w:ascii="宋体" w:hAnsi="宋体" w:eastAsia="宋体" w:cs="宋体"/>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0C5B62D8">
      <w:pPr>
        <w:pStyle w:val="25"/>
        <w:spacing w:line="360" w:lineRule="auto"/>
        <w:ind w:firstLine="480"/>
        <w:jc w:val="right"/>
        <w:rPr>
          <w:rFonts w:hint="eastAsia" w:ascii="宋体" w:hAnsi="宋体" w:eastAsia="宋体" w:cs="宋体"/>
          <w:sz w:val="24"/>
          <w:szCs w:val="24"/>
          <w:lang w:eastAsia="zh-CN"/>
        </w:rPr>
      </w:pPr>
    </w:p>
    <w:p w14:paraId="08EA1E38">
      <w:pPr>
        <w:pStyle w:val="25"/>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45E4C1B9">
      <w:pPr>
        <w:pStyle w:val="25"/>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AE5E4C1">
      <w:pPr>
        <w:pStyle w:val="6"/>
        <w:spacing w:line="360" w:lineRule="auto"/>
        <w:ind w:left="0" w:leftChars="0"/>
        <w:rPr>
          <w:rFonts w:hint="eastAsia" w:ascii="宋体" w:hAnsi="宋体" w:eastAsia="宋体" w:cs="宋体"/>
          <w:sz w:val="24"/>
        </w:rPr>
      </w:pPr>
    </w:p>
    <w:p w14:paraId="7BC8B92F">
      <w:pPr>
        <w:pStyle w:val="7"/>
        <w:rPr>
          <w:rFonts w:hint="eastAsia" w:ascii="宋体" w:hAnsi="宋体" w:eastAsia="宋体" w:cs="宋体"/>
          <w:sz w:val="24"/>
        </w:rPr>
      </w:pPr>
    </w:p>
    <w:p w14:paraId="64E95B93">
      <w:pPr>
        <w:pStyle w:val="7"/>
        <w:rPr>
          <w:rFonts w:hint="eastAsia" w:ascii="宋体" w:hAnsi="宋体" w:eastAsia="宋体" w:cs="宋体"/>
          <w:sz w:val="24"/>
        </w:rPr>
      </w:pPr>
    </w:p>
    <w:p w14:paraId="5AA69880">
      <w:pPr>
        <w:pStyle w:val="7"/>
        <w:rPr>
          <w:rFonts w:hint="eastAsia" w:ascii="宋体" w:hAnsi="宋体" w:eastAsia="宋体" w:cs="宋体"/>
          <w:sz w:val="24"/>
        </w:rPr>
      </w:pPr>
    </w:p>
    <w:p w14:paraId="02F78FFB">
      <w:pPr>
        <w:pStyle w:val="7"/>
        <w:rPr>
          <w:rFonts w:hint="eastAsia" w:ascii="宋体" w:hAnsi="宋体" w:eastAsia="宋体" w:cs="宋体"/>
          <w:sz w:val="24"/>
        </w:rPr>
      </w:pPr>
    </w:p>
    <w:p w14:paraId="0291FF1D">
      <w:pPr>
        <w:pStyle w:val="7"/>
        <w:rPr>
          <w:rFonts w:hint="eastAsia" w:ascii="宋体" w:hAnsi="宋体" w:eastAsia="宋体" w:cs="宋体"/>
          <w:sz w:val="24"/>
        </w:rPr>
      </w:pPr>
    </w:p>
    <w:p w14:paraId="3076EA0D">
      <w:pPr>
        <w:pStyle w:val="7"/>
        <w:rPr>
          <w:rFonts w:hint="eastAsia" w:ascii="宋体" w:hAnsi="宋体" w:eastAsia="宋体" w:cs="宋体"/>
          <w:sz w:val="24"/>
        </w:rPr>
      </w:pPr>
    </w:p>
    <w:p w14:paraId="4B3501D4">
      <w:pPr>
        <w:pStyle w:val="7"/>
        <w:rPr>
          <w:rFonts w:hint="eastAsia" w:ascii="宋体" w:hAnsi="宋体" w:eastAsia="宋体" w:cs="宋体"/>
          <w:sz w:val="24"/>
        </w:rPr>
      </w:pPr>
    </w:p>
    <w:p w14:paraId="3C2E4643">
      <w:pPr>
        <w:pStyle w:val="7"/>
        <w:rPr>
          <w:rFonts w:hint="eastAsia" w:ascii="宋体" w:hAnsi="宋体" w:eastAsia="宋体" w:cs="宋体"/>
          <w:sz w:val="24"/>
        </w:rPr>
      </w:pPr>
    </w:p>
    <w:p w14:paraId="20FC10DF">
      <w:pPr>
        <w:pStyle w:val="7"/>
        <w:rPr>
          <w:rFonts w:hint="eastAsia" w:ascii="宋体" w:hAnsi="宋体" w:eastAsia="宋体" w:cs="宋体"/>
          <w:sz w:val="24"/>
        </w:rPr>
      </w:pPr>
    </w:p>
    <w:p w14:paraId="5190CC4C">
      <w:pPr>
        <w:pStyle w:val="7"/>
        <w:rPr>
          <w:rFonts w:hint="eastAsia" w:ascii="宋体" w:hAnsi="宋体" w:eastAsia="宋体" w:cs="宋体"/>
          <w:sz w:val="24"/>
        </w:rPr>
      </w:pPr>
    </w:p>
    <w:p w14:paraId="2436A714">
      <w:pPr>
        <w:pStyle w:val="7"/>
        <w:rPr>
          <w:rFonts w:hint="eastAsia" w:ascii="宋体" w:hAnsi="宋体" w:eastAsia="宋体" w:cs="宋体"/>
          <w:sz w:val="24"/>
        </w:rPr>
      </w:pPr>
    </w:p>
    <w:p w14:paraId="53E0A21F">
      <w:pPr>
        <w:pStyle w:val="7"/>
        <w:rPr>
          <w:rFonts w:hint="eastAsia" w:ascii="宋体" w:hAnsi="宋体" w:eastAsia="宋体" w:cs="宋体"/>
          <w:sz w:val="24"/>
        </w:rPr>
      </w:pPr>
    </w:p>
    <w:p w14:paraId="79B4821D">
      <w:pPr>
        <w:pStyle w:val="7"/>
        <w:rPr>
          <w:rFonts w:hint="eastAsia" w:ascii="宋体" w:hAnsi="宋体" w:eastAsia="宋体" w:cs="宋体"/>
          <w:sz w:val="24"/>
        </w:rPr>
      </w:pPr>
    </w:p>
    <w:p w14:paraId="4BB6E97D">
      <w:pPr>
        <w:jc w:val="center"/>
        <w:rPr>
          <w:rFonts w:hint="eastAsia" w:ascii="宋体" w:hAnsi="宋体" w:eastAsia="宋体" w:cs="宋体"/>
          <w:b/>
          <w:bCs/>
          <w:sz w:val="28"/>
          <w:szCs w:val="28"/>
        </w:rPr>
      </w:pPr>
      <w:r>
        <w:rPr>
          <w:rFonts w:hint="eastAsia" w:ascii="宋体" w:hAnsi="宋体" w:eastAsia="宋体" w:cs="宋体"/>
          <w:b/>
          <w:bCs/>
          <w:sz w:val="28"/>
          <w:szCs w:val="28"/>
        </w:rPr>
        <w:br w:type="page"/>
      </w:r>
      <w:r>
        <w:rPr>
          <w:rFonts w:hint="eastAsia" w:ascii="宋体" w:hAnsi="宋体" w:eastAsia="宋体" w:cs="宋体"/>
          <w:b/>
          <w:bCs/>
          <w:sz w:val="28"/>
          <w:szCs w:val="28"/>
        </w:rPr>
        <w:t>（3）</w:t>
      </w:r>
      <w:r>
        <w:rPr>
          <w:rFonts w:hint="eastAsia" w:ascii="宋体" w:hAnsi="宋体" w:eastAsia="宋体" w:cs="宋体"/>
          <w:b/>
          <w:bCs/>
          <w:sz w:val="28"/>
          <w:szCs w:val="28"/>
          <w:lang w:eastAsia="zh-CN"/>
        </w:rPr>
        <w:t>网上</w:t>
      </w:r>
      <w:r>
        <w:rPr>
          <w:rFonts w:hint="eastAsia" w:ascii="宋体" w:hAnsi="宋体" w:eastAsia="宋体" w:cs="宋体"/>
          <w:b/>
          <w:bCs/>
          <w:sz w:val="28"/>
          <w:szCs w:val="28"/>
        </w:rPr>
        <w:t>竞价保证金凭证复印件</w:t>
      </w:r>
    </w:p>
    <w:p w14:paraId="17E103B3">
      <w:pPr>
        <w:pStyle w:val="6"/>
        <w:spacing w:line="360" w:lineRule="auto"/>
        <w:ind w:left="0" w:leftChars="0"/>
        <w:rPr>
          <w:rFonts w:hint="eastAsia" w:ascii="宋体" w:hAnsi="宋体" w:eastAsia="宋体" w:cs="宋体"/>
          <w:b/>
          <w:bCs/>
          <w:sz w:val="28"/>
          <w:szCs w:val="28"/>
        </w:rPr>
      </w:pPr>
    </w:p>
    <w:p w14:paraId="3ABA0803">
      <w:pPr>
        <w:pStyle w:val="7"/>
        <w:rPr>
          <w:rFonts w:hint="eastAsia" w:ascii="宋体" w:hAnsi="宋体" w:eastAsia="宋体" w:cs="宋体"/>
          <w:b/>
          <w:bCs/>
          <w:sz w:val="28"/>
          <w:szCs w:val="28"/>
        </w:rPr>
      </w:pPr>
    </w:p>
    <w:p w14:paraId="3B2A6793">
      <w:pPr>
        <w:pStyle w:val="7"/>
        <w:rPr>
          <w:rFonts w:hint="eastAsia" w:ascii="宋体" w:hAnsi="宋体" w:eastAsia="宋体" w:cs="宋体"/>
          <w:b/>
          <w:bCs/>
          <w:sz w:val="28"/>
          <w:szCs w:val="28"/>
        </w:rPr>
      </w:pPr>
    </w:p>
    <w:p w14:paraId="61C73781">
      <w:pPr>
        <w:pStyle w:val="6"/>
        <w:spacing w:line="360" w:lineRule="auto"/>
        <w:ind w:left="0" w:leftChars="0"/>
        <w:rPr>
          <w:rFonts w:hint="eastAsia" w:ascii="宋体" w:hAnsi="宋体" w:eastAsia="宋体" w:cs="宋体"/>
          <w:b/>
          <w:bCs/>
          <w:sz w:val="28"/>
          <w:szCs w:val="28"/>
        </w:rPr>
      </w:pPr>
    </w:p>
    <w:p w14:paraId="10815EF0">
      <w:pPr>
        <w:pStyle w:val="6"/>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凭证复印件在此项下提交</w:t>
      </w:r>
    </w:p>
    <w:p w14:paraId="61F46D48">
      <w:pPr>
        <w:pStyle w:val="7"/>
        <w:rPr>
          <w:rFonts w:hint="eastAsia" w:ascii="宋体" w:hAnsi="宋体" w:eastAsia="宋体" w:cs="宋体"/>
          <w:b/>
          <w:bCs/>
          <w:sz w:val="28"/>
          <w:szCs w:val="28"/>
        </w:rPr>
      </w:pPr>
    </w:p>
    <w:p w14:paraId="71D77B9F">
      <w:pPr>
        <w:pStyle w:val="25"/>
        <w:spacing w:line="360" w:lineRule="auto"/>
        <w:ind w:firstLine="480"/>
        <w:jc w:val="right"/>
        <w:rPr>
          <w:rFonts w:hint="eastAsia" w:ascii="宋体" w:hAnsi="宋体" w:eastAsia="宋体" w:cs="宋体"/>
          <w:sz w:val="24"/>
          <w:szCs w:val="24"/>
          <w:lang w:eastAsia="zh-CN"/>
        </w:rPr>
      </w:pPr>
    </w:p>
    <w:p w14:paraId="0B15BC3F">
      <w:pPr>
        <w:pStyle w:val="25"/>
        <w:spacing w:line="360" w:lineRule="auto"/>
        <w:ind w:firstLine="480"/>
        <w:jc w:val="right"/>
        <w:rPr>
          <w:rFonts w:hint="eastAsia" w:ascii="宋体" w:hAnsi="宋体" w:eastAsia="宋体" w:cs="宋体"/>
          <w:sz w:val="24"/>
          <w:szCs w:val="24"/>
          <w:lang w:eastAsia="zh-CN"/>
        </w:rPr>
      </w:pPr>
    </w:p>
    <w:p w14:paraId="078D5D7E">
      <w:pPr>
        <w:pStyle w:val="25"/>
        <w:spacing w:line="360" w:lineRule="auto"/>
        <w:ind w:firstLine="480"/>
        <w:jc w:val="right"/>
        <w:rPr>
          <w:rFonts w:hint="eastAsia" w:ascii="宋体" w:hAnsi="宋体" w:eastAsia="宋体" w:cs="宋体"/>
          <w:sz w:val="24"/>
          <w:szCs w:val="24"/>
          <w:lang w:eastAsia="zh-CN"/>
        </w:rPr>
      </w:pPr>
    </w:p>
    <w:p w14:paraId="3D1753F1">
      <w:pPr>
        <w:pStyle w:val="25"/>
        <w:spacing w:line="360" w:lineRule="auto"/>
        <w:ind w:firstLine="480"/>
        <w:jc w:val="right"/>
        <w:rPr>
          <w:rFonts w:hint="eastAsia" w:ascii="宋体" w:hAnsi="宋体" w:eastAsia="宋体" w:cs="宋体"/>
          <w:sz w:val="24"/>
          <w:szCs w:val="24"/>
          <w:lang w:eastAsia="zh-CN"/>
        </w:rPr>
      </w:pPr>
    </w:p>
    <w:p w14:paraId="590DC3DC">
      <w:pPr>
        <w:pStyle w:val="25"/>
        <w:spacing w:line="360" w:lineRule="auto"/>
        <w:ind w:firstLine="480"/>
        <w:jc w:val="right"/>
        <w:rPr>
          <w:rFonts w:hint="eastAsia" w:ascii="宋体" w:hAnsi="宋体" w:eastAsia="宋体" w:cs="宋体"/>
          <w:sz w:val="24"/>
          <w:szCs w:val="24"/>
          <w:lang w:eastAsia="zh-CN"/>
        </w:rPr>
      </w:pPr>
    </w:p>
    <w:p w14:paraId="7D81F8FA">
      <w:pPr>
        <w:pStyle w:val="25"/>
        <w:spacing w:line="360" w:lineRule="auto"/>
        <w:ind w:firstLine="480"/>
        <w:jc w:val="right"/>
        <w:rPr>
          <w:rFonts w:hint="eastAsia" w:ascii="宋体" w:hAnsi="宋体" w:eastAsia="宋体" w:cs="宋体"/>
          <w:sz w:val="24"/>
          <w:szCs w:val="24"/>
          <w:lang w:eastAsia="zh-CN"/>
        </w:rPr>
      </w:pPr>
    </w:p>
    <w:p w14:paraId="42739428">
      <w:pPr>
        <w:pStyle w:val="25"/>
        <w:spacing w:line="360" w:lineRule="auto"/>
        <w:ind w:firstLine="480"/>
        <w:jc w:val="right"/>
        <w:rPr>
          <w:rFonts w:hint="eastAsia" w:ascii="宋体" w:hAnsi="宋体" w:eastAsia="宋体" w:cs="宋体"/>
          <w:sz w:val="24"/>
          <w:szCs w:val="24"/>
          <w:lang w:eastAsia="zh-CN"/>
        </w:rPr>
      </w:pPr>
    </w:p>
    <w:p w14:paraId="487CB193">
      <w:pPr>
        <w:pStyle w:val="25"/>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2F709E40">
      <w:pPr>
        <w:pStyle w:val="25"/>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7F7E6E11">
      <w:pPr>
        <w:pStyle w:val="7"/>
        <w:rPr>
          <w:rFonts w:hint="eastAsia" w:ascii="宋体" w:hAnsi="宋体" w:eastAsia="宋体" w:cs="宋体"/>
          <w:b/>
          <w:bCs/>
          <w:sz w:val="28"/>
          <w:szCs w:val="28"/>
        </w:rPr>
      </w:pPr>
    </w:p>
    <w:p w14:paraId="11BE68C2">
      <w:pPr>
        <w:pStyle w:val="6"/>
        <w:spacing w:line="360" w:lineRule="auto"/>
        <w:ind w:left="0" w:leftChars="0"/>
        <w:jc w:val="center"/>
        <w:rPr>
          <w:rFonts w:hint="eastAsia" w:ascii="宋体" w:hAnsi="宋体" w:eastAsia="宋体" w:cs="宋体"/>
          <w:b/>
          <w:bCs/>
          <w:sz w:val="28"/>
          <w:szCs w:val="28"/>
        </w:rPr>
      </w:pPr>
    </w:p>
    <w:p w14:paraId="41D35480">
      <w:pPr>
        <w:pStyle w:val="6"/>
        <w:spacing w:line="360" w:lineRule="auto"/>
        <w:ind w:left="0" w:leftChars="0"/>
        <w:jc w:val="center"/>
        <w:rPr>
          <w:rFonts w:hint="eastAsia" w:ascii="宋体" w:hAnsi="宋体" w:eastAsia="宋体" w:cs="宋体"/>
          <w:b/>
          <w:bCs/>
          <w:sz w:val="28"/>
          <w:szCs w:val="28"/>
        </w:rPr>
      </w:pPr>
    </w:p>
    <w:p w14:paraId="0271B352">
      <w:pPr>
        <w:pStyle w:val="6"/>
        <w:spacing w:line="360" w:lineRule="auto"/>
        <w:ind w:left="0" w:leftChars="0"/>
        <w:jc w:val="center"/>
        <w:rPr>
          <w:rFonts w:hint="eastAsia" w:ascii="宋体" w:hAnsi="宋体" w:eastAsia="宋体" w:cs="宋体"/>
          <w:b/>
          <w:bCs/>
          <w:sz w:val="28"/>
          <w:szCs w:val="28"/>
        </w:rPr>
      </w:pPr>
    </w:p>
    <w:p w14:paraId="767F35EA">
      <w:pPr>
        <w:pStyle w:val="6"/>
        <w:spacing w:line="360" w:lineRule="auto"/>
        <w:ind w:left="0" w:leftChars="0"/>
        <w:jc w:val="center"/>
        <w:rPr>
          <w:rFonts w:hint="eastAsia" w:ascii="宋体" w:hAnsi="宋体" w:eastAsia="宋体" w:cs="宋体"/>
          <w:b/>
          <w:bCs/>
          <w:sz w:val="28"/>
          <w:szCs w:val="28"/>
        </w:rPr>
      </w:pPr>
    </w:p>
    <w:p w14:paraId="70FE6EC2">
      <w:pPr>
        <w:pStyle w:val="6"/>
        <w:spacing w:line="360" w:lineRule="auto"/>
        <w:ind w:left="0" w:leftChars="0"/>
        <w:jc w:val="center"/>
        <w:rPr>
          <w:rFonts w:hint="eastAsia" w:ascii="宋体" w:hAnsi="宋体" w:eastAsia="宋体" w:cs="宋体"/>
          <w:b/>
          <w:bCs/>
          <w:sz w:val="28"/>
          <w:szCs w:val="28"/>
        </w:rPr>
      </w:pPr>
    </w:p>
    <w:p w14:paraId="739E51C2">
      <w:pPr>
        <w:pStyle w:val="6"/>
        <w:spacing w:line="360" w:lineRule="auto"/>
        <w:ind w:left="0" w:leftChars="0"/>
        <w:jc w:val="center"/>
        <w:rPr>
          <w:rFonts w:hint="eastAsia" w:ascii="宋体" w:hAnsi="宋体" w:eastAsia="宋体" w:cs="宋体"/>
          <w:b/>
          <w:bCs/>
          <w:sz w:val="28"/>
          <w:szCs w:val="28"/>
        </w:rPr>
      </w:pPr>
    </w:p>
    <w:p w14:paraId="167256FD">
      <w:pPr>
        <w:pStyle w:val="6"/>
        <w:spacing w:line="360" w:lineRule="auto"/>
        <w:ind w:left="0" w:leftChars="0"/>
        <w:jc w:val="center"/>
        <w:rPr>
          <w:rFonts w:hint="eastAsia" w:ascii="宋体" w:hAnsi="宋体" w:eastAsia="宋体" w:cs="宋体"/>
          <w:b/>
          <w:bCs/>
          <w:sz w:val="28"/>
          <w:szCs w:val="28"/>
        </w:rPr>
      </w:pPr>
    </w:p>
    <w:p w14:paraId="5AEEE88B">
      <w:pPr>
        <w:rPr>
          <w:rFonts w:hint="eastAsia" w:ascii="宋体" w:hAnsi="宋体" w:eastAsia="宋体" w:cs="宋体"/>
          <w:b/>
          <w:bCs/>
          <w:sz w:val="28"/>
          <w:szCs w:val="28"/>
        </w:rPr>
      </w:pPr>
      <w:r>
        <w:rPr>
          <w:rFonts w:hint="eastAsia" w:ascii="宋体" w:hAnsi="宋体" w:eastAsia="宋体" w:cs="宋体"/>
          <w:b/>
          <w:bCs/>
          <w:sz w:val="28"/>
          <w:szCs w:val="28"/>
        </w:rPr>
        <w:br w:type="page"/>
      </w:r>
    </w:p>
    <w:p w14:paraId="23779505">
      <w:pPr>
        <w:pStyle w:val="6"/>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（4）网上竞价文件第三章要求的其他证明材料（若有）</w:t>
      </w:r>
    </w:p>
    <w:p w14:paraId="16D7CAE1">
      <w:pPr>
        <w:pStyle w:val="6"/>
        <w:spacing w:line="360" w:lineRule="auto"/>
        <w:ind w:left="0" w:leftChars="0"/>
        <w:jc w:val="center"/>
        <w:rPr>
          <w:rFonts w:hint="eastAsia" w:ascii="宋体" w:hAnsi="宋体" w:eastAsia="宋体" w:cs="宋体"/>
          <w:b/>
          <w:bCs/>
          <w:sz w:val="28"/>
          <w:szCs w:val="28"/>
        </w:rPr>
      </w:pPr>
    </w:p>
    <w:p w14:paraId="3A115D44">
      <w:pPr>
        <w:pStyle w:val="6"/>
        <w:spacing w:line="360" w:lineRule="auto"/>
        <w:ind w:left="0" w:leftChars="0"/>
        <w:jc w:val="center"/>
        <w:rPr>
          <w:rFonts w:hint="eastAsia" w:ascii="宋体" w:hAnsi="宋体" w:eastAsia="宋体" w:cs="宋体"/>
          <w:b/>
          <w:bCs/>
          <w:sz w:val="28"/>
          <w:szCs w:val="28"/>
        </w:rPr>
      </w:pPr>
    </w:p>
    <w:p w14:paraId="0B22DD16">
      <w:pPr>
        <w:pStyle w:val="6"/>
        <w:spacing w:line="360" w:lineRule="auto"/>
        <w:ind w:left="0" w:leftChars="0"/>
        <w:jc w:val="center"/>
        <w:rPr>
          <w:rFonts w:hint="eastAsia" w:ascii="宋体" w:hAnsi="宋体" w:eastAsia="宋体" w:cs="宋体"/>
          <w:b/>
          <w:bCs/>
          <w:sz w:val="28"/>
          <w:szCs w:val="28"/>
        </w:rPr>
      </w:pPr>
    </w:p>
    <w:p w14:paraId="4C82102D">
      <w:pPr>
        <w:pStyle w:val="6"/>
        <w:spacing w:line="360" w:lineRule="auto"/>
        <w:ind w:left="0" w:leftChars="0"/>
        <w:jc w:val="center"/>
        <w:rPr>
          <w:rFonts w:hint="eastAsia" w:ascii="宋体" w:hAnsi="宋体" w:eastAsia="宋体" w:cs="宋体"/>
          <w:b/>
          <w:bCs/>
          <w:sz w:val="28"/>
          <w:szCs w:val="28"/>
        </w:rPr>
      </w:pPr>
    </w:p>
    <w:p w14:paraId="43146E6E">
      <w:pPr>
        <w:pStyle w:val="6"/>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在此项下提交</w:t>
      </w:r>
    </w:p>
    <w:p w14:paraId="26C7165B">
      <w:pPr>
        <w:pStyle w:val="7"/>
        <w:rPr>
          <w:rFonts w:hint="eastAsia" w:ascii="宋体" w:hAnsi="宋体" w:eastAsia="宋体" w:cs="宋体"/>
          <w:b/>
          <w:bCs/>
          <w:sz w:val="28"/>
          <w:szCs w:val="28"/>
        </w:rPr>
      </w:pPr>
    </w:p>
    <w:p w14:paraId="27AABA94">
      <w:pPr>
        <w:pStyle w:val="25"/>
        <w:spacing w:line="360" w:lineRule="auto"/>
        <w:ind w:firstLine="480"/>
        <w:jc w:val="right"/>
        <w:rPr>
          <w:rFonts w:hint="eastAsia" w:ascii="宋体" w:hAnsi="宋体" w:eastAsia="宋体" w:cs="宋体"/>
          <w:sz w:val="24"/>
          <w:szCs w:val="24"/>
          <w:lang w:eastAsia="zh-CN"/>
        </w:rPr>
      </w:pPr>
    </w:p>
    <w:p w14:paraId="314B94A2">
      <w:pPr>
        <w:pStyle w:val="25"/>
        <w:spacing w:line="360" w:lineRule="auto"/>
        <w:ind w:firstLine="480"/>
        <w:jc w:val="right"/>
        <w:rPr>
          <w:rFonts w:hint="eastAsia" w:ascii="宋体" w:hAnsi="宋体" w:eastAsia="宋体" w:cs="宋体"/>
          <w:sz w:val="24"/>
          <w:szCs w:val="24"/>
          <w:lang w:eastAsia="zh-CN"/>
        </w:rPr>
      </w:pPr>
    </w:p>
    <w:p w14:paraId="5A5E82A9">
      <w:pPr>
        <w:pStyle w:val="25"/>
        <w:spacing w:line="360" w:lineRule="auto"/>
        <w:ind w:firstLine="480"/>
        <w:jc w:val="right"/>
        <w:rPr>
          <w:rFonts w:hint="eastAsia" w:ascii="宋体" w:hAnsi="宋体" w:eastAsia="宋体" w:cs="宋体"/>
          <w:sz w:val="24"/>
          <w:szCs w:val="24"/>
          <w:lang w:eastAsia="zh-CN"/>
        </w:rPr>
      </w:pPr>
    </w:p>
    <w:p w14:paraId="6552254B">
      <w:pPr>
        <w:pStyle w:val="25"/>
        <w:spacing w:line="360" w:lineRule="auto"/>
        <w:ind w:firstLine="480"/>
        <w:jc w:val="right"/>
        <w:rPr>
          <w:rFonts w:hint="eastAsia" w:ascii="宋体" w:hAnsi="宋体" w:eastAsia="宋体" w:cs="宋体"/>
          <w:sz w:val="24"/>
          <w:szCs w:val="24"/>
          <w:lang w:eastAsia="zh-CN"/>
        </w:rPr>
      </w:pPr>
    </w:p>
    <w:p w14:paraId="32DC722A">
      <w:pPr>
        <w:pStyle w:val="25"/>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43FC2DCE">
      <w:pPr>
        <w:pStyle w:val="25"/>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6EE615A6">
      <w:pPr>
        <w:pStyle w:val="7"/>
        <w:rPr>
          <w:rFonts w:hint="eastAsia" w:ascii="宋体" w:hAnsi="宋体" w:eastAsia="宋体" w:cs="宋体"/>
          <w:b/>
          <w:bCs/>
          <w:sz w:val="28"/>
          <w:szCs w:val="28"/>
        </w:rPr>
      </w:pPr>
    </w:p>
    <w:p w14:paraId="2F47BC16">
      <w:pPr>
        <w:pStyle w:val="7"/>
        <w:rPr>
          <w:rFonts w:hint="eastAsia" w:ascii="宋体" w:hAnsi="宋体" w:eastAsia="宋体" w:cs="宋体"/>
        </w:rPr>
      </w:pPr>
    </w:p>
    <w:p w14:paraId="402F41BE">
      <w:pPr>
        <w:pStyle w:val="7"/>
        <w:rPr>
          <w:rFonts w:hint="eastAsia" w:ascii="宋体" w:hAnsi="宋体" w:eastAsia="宋体" w:cs="宋体"/>
        </w:rPr>
      </w:pPr>
    </w:p>
    <w:p w14:paraId="72C131CB">
      <w:pPr>
        <w:pStyle w:val="7"/>
        <w:rPr>
          <w:rFonts w:hint="eastAsia" w:ascii="宋体" w:hAnsi="宋体" w:eastAsia="宋体" w:cs="宋体"/>
        </w:rPr>
      </w:pPr>
    </w:p>
    <w:p w14:paraId="74D45E4E">
      <w:pPr>
        <w:pStyle w:val="7"/>
        <w:rPr>
          <w:rFonts w:hint="eastAsia" w:ascii="宋体" w:hAnsi="宋体" w:eastAsia="宋体" w:cs="宋体"/>
        </w:rPr>
      </w:pPr>
    </w:p>
    <w:p w14:paraId="759D337D">
      <w:pPr>
        <w:pStyle w:val="7"/>
        <w:rPr>
          <w:rFonts w:hint="eastAsia" w:ascii="宋体" w:hAnsi="宋体" w:eastAsia="宋体" w:cs="宋体"/>
        </w:rPr>
      </w:pPr>
    </w:p>
    <w:p w14:paraId="39E70817">
      <w:pPr>
        <w:pStyle w:val="7"/>
        <w:rPr>
          <w:rFonts w:hint="eastAsia" w:ascii="宋体" w:hAnsi="宋体" w:eastAsia="宋体" w:cs="宋体"/>
        </w:rPr>
      </w:pPr>
    </w:p>
    <w:p w14:paraId="090C392F">
      <w:pPr>
        <w:pStyle w:val="7"/>
        <w:rPr>
          <w:rFonts w:hint="eastAsia" w:ascii="宋体" w:hAnsi="宋体" w:eastAsia="宋体" w:cs="宋体"/>
        </w:rPr>
      </w:pPr>
    </w:p>
    <w:p w14:paraId="2140DC72">
      <w:pPr>
        <w:pStyle w:val="7"/>
        <w:rPr>
          <w:rFonts w:hint="eastAsia" w:ascii="宋体" w:hAnsi="宋体" w:eastAsia="宋体" w:cs="宋体"/>
        </w:rPr>
      </w:pPr>
    </w:p>
    <w:p w14:paraId="03D3C3F6">
      <w:pPr>
        <w:pStyle w:val="7"/>
        <w:rPr>
          <w:rFonts w:hint="eastAsia" w:ascii="宋体" w:hAnsi="宋体" w:eastAsia="宋体" w:cs="宋体"/>
        </w:rPr>
      </w:pPr>
    </w:p>
    <w:p w14:paraId="122A37DE">
      <w:pPr>
        <w:pStyle w:val="7"/>
        <w:rPr>
          <w:rFonts w:hint="eastAsia" w:ascii="宋体" w:hAnsi="宋体" w:eastAsia="宋体" w:cs="宋体"/>
        </w:rPr>
      </w:pPr>
    </w:p>
    <w:p w14:paraId="7922E398">
      <w:pPr>
        <w:pStyle w:val="7"/>
        <w:rPr>
          <w:rFonts w:hint="eastAsia" w:ascii="宋体" w:hAnsi="宋体" w:eastAsia="宋体" w:cs="宋体"/>
        </w:rPr>
      </w:pPr>
    </w:p>
    <w:p w14:paraId="7DC3B3D8">
      <w:pPr>
        <w:pStyle w:val="7"/>
        <w:rPr>
          <w:rFonts w:hint="eastAsia" w:ascii="宋体" w:hAnsi="宋体" w:eastAsia="宋体" w:cs="宋体"/>
        </w:rPr>
      </w:pPr>
    </w:p>
    <w:p w14:paraId="63909C77">
      <w:pPr>
        <w:pStyle w:val="7"/>
        <w:rPr>
          <w:rFonts w:hint="eastAsia" w:ascii="宋体" w:hAnsi="宋体" w:eastAsia="宋体" w:cs="宋体"/>
        </w:rPr>
      </w:pPr>
    </w:p>
    <w:p w14:paraId="50F54956">
      <w:pPr>
        <w:pStyle w:val="7"/>
        <w:rPr>
          <w:rFonts w:hint="eastAsia" w:ascii="宋体" w:hAnsi="宋体" w:eastAsia="宋体" w:cs="宋体"/>
        </w:rPr>
      </w:pPr>
    </w:p>
    <w:p w14:paraId="7A519E3C">
      <w:pPr>
        <w:pStyle w:val="7"/>
        <w:rPr>
          <w:rFonts w:hint="eastAsia" w:ascii="宋体" w:hAnsi="宋体" w:eastAsia="宋体" w:cs="宋体"/>
        </w:rPr>
      </w:pPr>
    </w:p>
    <w:p w14:paraId="5459530A">
      <w:pPr>
        <w:pStyle w:val="7"/>
        <w:rPr>
          <w:rFonts w:hint="eastAsia" w:ascii="宋体" w:hAnsi="宋体" w:eastAsia="宋体" w:cs="宋体"/>
        </w:rPr>
      </w:pPr>
    </w:p>
    <w:p w14:paraId="5BB4F4A5">
      <w:pPr>
        <w:pStyle w:val="7"/>
        <w:rPr>
          <w:rFonts w:hint="eastAsia" w:ascii="宋体" w:hAnsi="宋体" w:eastAsia="宋体" w:cs="宋体"/>
        </w:rPr>
      </w:pPr>
    </w:p>
    <w:p w14:paraId="13626345">
      <w:pPr>
        <w:pStyle w:val="7"/>
        <w:rPr>
          <w:rFonts w:hint="eastAsia" w:ascii="宋体" w:hAnsi="宋体" w:eastAsia="宋体" w:cs="宋体"/>
        </w:rPr>
      </w:pPr>
    </w:p>
    <w:p w14:paraId="30EA6A17">
      <w:pPr>
        <w:pStyle w:val="7"/>
        <w:rPr>
          <w:rFonts w:hint="eastAsia" w:ascii="宋体" w:hAnsi="宋体" w:eastAsia="宋体" w:cs="宋体"/>
        </w:rPr>
      </w:pPr>
    </w:p>
    <w:p w14:paraId="47CA40E1">
      <w:pPr>
        <w:pStyle w:val="7"/>
        <w:rPr>
          <w:rFonts w:hint="eastAsia" w:ascii="宋体" w:hAnsi="宋体" w:eastAsia="宋体" w:cs="宋体"/>
        </w:rPr>
      </w:pPr>
    </w:p>
    <w:p w14:paraId="0B2A08BB">
      <w:pPr>
        <w:pStyle w:val="7"/>
        <w:rPr>
          <w:rFonts w:hint="eastAsia" w:ascii="宋体" w:hAnsi="宋体" w:eastAsia="宋体" w:cs="宋体"/>
        </w:rPr>
      </w:pPr>
    </w:p>
    <w:p w14:paraId="679DAFB4">
      <w:pPr>
        <w:pStyle w:val="7"/>
        <w:rPr>
          <w:rFonts w:hint="eastAsia" w:ascii="宋体" w:hAnsi="宋体" w:eastAsia="宋体" w:cs="宋体"/>
        </w:rPr>
      </w:pPr>
    </w:p>
    <w:p w14:paraId="3B915ECC">
      <w:pPr>
        <w:pStyle w:val="7"/>
        <w:rPr>
          <w:rFonts w:hint="eastAsia" w:ascii="宋体" w:hAnsi="宋体" w:eastAsia="宋体" w:cs="宋体"/>
        </w:rPr>
      </w:pPr>
    </w:p>
    <w:p w14:paraId="5AF0A70C">
      <w:pPr>
        <w:pStyle w:val="7"/>
        <w:rPr>
          <w:rFonts w:hint="eastAsia" w:ascii="宋体" w:hAnsi="宋体" w:eastAsia="宋体" w:cs="宋体"/>
        </w:rPr>
      </w:pPr>
    </w:p>
    <w:p w14:paraId="5EC416F4">
      <w:pPr>
        <w:rPr>
          <w:rFonts w:hint="eastAsia" w:ascii="宋体" w:hAnsi="宋体" w:eastAsia="宋体" w:cs="宋体"/>
          <w:b/>
          <w:bCs/>
          <w:sz w:val="28"/>
          <w:szCs w:val="28"/>
        </w:rPr>
      </w:pPr>
    </w:p>
    <w:p w14:paraId="4755A74F">
      <w:pPr>
        <w:pStyle w:val="6"/>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（5）供应商认为应提交的其他材料（若有）</w:t>
      </w:r>
    </w:p>
    <w:p w14:paraId="4B7DC53F">
      <w:pPr>
        <w:pStyle w:val="5"/>
        <w:rPr>
          <w:rFonts w:hint="eastAsia" w:ascii="宋体" w:hAnsi="宋体" w:eastAsia="宋体" w:cs="宋体"/>
          <w:b/>
          <w:sz w:val="40"/>
          <w:szCs w:val="40"/>
        </w:rPr>
      </w:pPr>
    </w:p>
    <w:p w14:paraId="77948BFB">
      <w:pPr>
        <w:pStyle w:val="6"/>
        <w:rPr>
          <w:rFonts w:hint="eastAsia" w:ascii="宋体" w:hAnsi="宋体" w:eastAsia="宋体" w:cs="宋体"/>
          <w:b/>
          <w:sz w:val="40"/>
          <w:szCs w:val="40"/>
        </w:rPr>
      </w:pPr>
    </w:p>
    <w:p w14:paraId="1B15C4C9">
      <w:pPr>
        <w:pStyle w:val="5"/>
        <w:rPr>
          <w:rFonts w:hint="eastAsia" w:ascii="宋体" w:hAnsi="宋体" w:eastAsia="宋体" w:cs="宋体"/>
          <w:b/>
          <w:sz w:val="40"/>
          <w:szCs w:val="40"/>
        </w:rPr>
      </w:pPr>
    </w:p>
    <w:p w14:paraId="4EC6F6A5">
      <w:pPr>
        <w:pStyle w:val="6"/>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在此项下提交</w:t>
      </w:r>
    </w:p>
    <w:p w14:paraId="5B960EB2">
      <w:pPr>
        <w:pStyle w:val="7"/>
        <w:rPr>
          <w:rFonts w:hint="eastAsia" w:ascii="宋体" w:hAnsi="宋体" w:eastAsia="宋体" w:cs="宋体"/>
          <w:b/>
          <w:bCs/>
          <w:sz w:val="28"/>
          <w:szCs w:val="28"/>
        </w:rPr>
      </w:pPr>
    </w:p>
    <w:p w14:paraId="6F31CDF3">
      <w:pPr>
        <w:pStyle w:val="25"/>
        <w:spacing w:line="360" w:lineRule="auto"/>
        <w:ind w:firstLine="480"/>
        <w:jc w:val="right"/>
        <w:rPr>
          <w:rFonts w:hint="eastAsia" w:ascii="宋体" w:hAnsi="宋体" w:eastAsia="宋体" w:cs="宋体"/>
          <w:sz w:val="24"/>
          <w:szCs w:val="24"/>
          <w:lang w:eastAsia="zh-CN"/>
        </w:rPr>
      </w:pPr>
    </w:p>
    <w:p w14:paraId="408E799B">
      <w:pPr>
        <w:pStyle w:val="25"/>
        <w:spacing w:line="360" w:lineRule="auto"/>
        <w:ind w:firstLine="480"/>
        <w:jc w:val="right"/>
        <w:rPr>
          <w:rFonts w:hint="eastAsia" w:ascii="宋体" w:hAnsi="宋体" w:eastAsia="宋体" w:cs="宋体"/>
          <w:sz w:val="24"/>
          <w:szCs w:val="24"/>
          <w:lang w:eastAsia="zh-CN"/>
        </w:rPr>
      </w:pPr>
    </w:p>
    <w:p w14:paraId="74667712">
      <w:pPr>
        <w:pStyle w:val="25"/>
        <w:spacing w:line="360" w:lineRule="auto"/>
        <w:ind w:firstLine="480"/>
        <w:jc w:val="right"/>
        <w:rPr>
          <w:rFonts w:hint="eastAsia" w:ascii="宋体" w:hAnsi="宋体" w:eastAsia="宋体" w:cs="宋体"/>
          <w:sz w:val="24"/>
          <w:szCs w:val="24"/>
          <w:lang w:eastAsia="zh-CN"/>
        </w:rPr>
      </w:pPr>
    </w:p>
    <w:p w14:paraId="516DAE8D">
      <w:pPr>
        <w:pStyle w:val="25"/>
        <w:spacing w:line="360" w:lineRule="auto"/>
        <w:ind w:firstLine="480"/>
        <w:jc w:val="right"/>
        <w:rPr>
          <w:rFonts w:hint="eastAsia" w:ascii="宋体" w:hAnsi="宋体" w:eastAsia="宋体" w:cs="宋体"/>
          <w:sz w:val="24"/>
          <w:szCs w:val="24"/>
          <w:lang w:eastAsia="zh-CN"/>
        </w:rPr>
      </w:pPr>
    </w:p>
    <w:p w14:paraId="57625523">
      <w:pPr>
        <w:pStyle w:val="25"/>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493F80E6">
      <w:pPr>
        <w:pStyle w:val="25"/>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BD35F77">
      <w:pPr>
        <w:pStyle w:val="6"/>
        <w:rPr>
          <w:rFonts w:hint="eastAsia" w:ascii="宋体" w:hAnsi="宋体" w:eastAsia="宋体" w:cs="宋体"/>
          <w:b/>
          <w:sz w:val="44"/>
          <w:szCs w:val="44"/>
        </w:rPr>
      </w:pPr>
    </w:p>
    <w:p w14:paraId="445D83ED">
      <w:pPr>
        <w:pStyle w:val="5"/>
        <w:rPr>
          <w:rFonts w:hint="eastAsia" w:ascii="宋体" w:hAnsi="宋体" w:eastAsia="宋体" w:cs="宋体"/>
          <w:b/>
          <w:sz w:val="44"/>
          <w:szCs w:val="44"/>
        </w:rPr>
      </w:pPr>
    </w:p>
    <w:p w14:paraId="62E70D09">
      <w:pPr>
        <w:pStyle w:val="6"/>
        <w:rPr>
          <w:rFonts w:hint="eastAsia" w:ascii="宋体" w:hAnsi="宋体" w:eastAsia="宋体" w:cs="宋体"/>
          <w:b/>
          <w:sz w:val="44"/>
          <w:szCs w:val="44"/>
        </w:rPr>
      </w:pPr>
    </w:p>
    <w:p w14:paraId="1FD22A54">
      <w:pPr>
        <w:pStyle w:val="5"/>
        <w:rPr>
          <w:rFonts w:hint="eastAsia" w:ascii="宋体" w:hAnsi="宋体" w:eastAsia="宋体" w:cs="宋体"/>
          <w:b/>
          <w:sz w:val="44"/>
          <w:szCs w:val="44"/>
        </w:rPr>
      </w:pPr>
    </w:p>
    <w:p w14:paraId="6E8E8E2A">
      <w:pPr>
        <w:pStyle w:val="6"/>
        <w:rPr>
          <w:rFonts w:hint="eastAsia" w:ascii="宋体" w:hAnsi="宋体" w:eastAsia="宋体" w:cs="宋体"/>
          <w:b/>
          <w:sz w:val="44"/>
          <w:szCs w:val="44"/>
        </w:rPr>
      </w:pPr>
    </w:p>
    <w:p w14:paraId="42C343DD">
      <w:pPr>
        <w:pStyle w:val="5"/>
        <w:rPr>
          <w:rFonts w:hint="eastAsia" w:ascii="宋体" w:hAnsi="宋体" w:eastAsia="宋体" w:cs="宋体"/>
        </w:rPr>
      </w:pPr>
    </w:p>
    <w:p w14:paraId="49654C49">
      <w:pPr>
        <w:pStyle w:val="6"/>
        <w:rPr>
          <w:rFonts w:hint="eastAsia" w:ascii="宋体" w:hAnsi="宋体" w:eastAsia="宋体" w:cs="宋体"/>
          <w:b/>
          <w:sz w:val="44"/>
          <w:szCs w:val="44"/>
        </w:rPr>
      </w:pPr>
    </w:p>
    <w:p w14:paraId="1F405932">
      <w:pPr>
        <w:pStyle w:val="5"/>
        <w:rPr>
          <w:rFonts w:hint="eastAsia" w:ascii="宋体" w:hAnsi="宋体" w:eastAsia="宋体" w:cs="宋体"/>
          <w:b/>
          <w:sz w:val="44"/>
          <w:szCs w:val="44"/>
        </w:rPr>
      </w:pPr>
    </w:p>
    <w:p w14:paraId="64C192D6">
      <w:pPr>
        <w:pStyle w:val="6"/>
        <w:rPr>
          <w:rFonts w:hint="eastAsia" w:ascii="宋体" w:hAnsi="宋体" w:eastAsia="宋体" w:cs="宋体"/>
          <w:b/>
          <w:sz w:val="44"/>
          <w:szCs w:val="44"/>
        </w:rPr>
      </w:pPr>
    </w:p>
    <w:p w14:paraId="23900C7A">
      <w:pPr>
        <w:pStyle w:val="5"/>
        <w:rPr>
          <w:rFonts w:hint="eastAsia" w:ascii="宋体" w:hAnsi="宋体" w:eastAsia="宋体" w:cs="宋体"/>
          <w:b/>
          <w:sz w:val="44"/>
          <w:szCs w:val="44"/>
        </w:rPr>
      </w:pPr>
    </w:p>
    <w:p w14:paraId="09C83348">
      <w:pPr>
        <w:pStyle w:val="6"/>
        <w:ind w:left="0" w:leftChars="0"/>
        <w:rPr>
          <w:rFonts w:hint="eastAsia" w:ascii="宋体" w:hAnsi="宋体" w:eastAsia="宋体" w:cs="宋体"/>
          <w:b/>
          <w:sz w:val="44"/>
          <w:szCs w:val="44"/>
        </w:rPr>
      </w:pPr>
    </w:p>
    <w:p w14:paraId="3FDB5044">
      <w:pPr>
        <w:pStyle w:val="7"/>
        <w:rPr>
          <w:rFonts w:hint="eastAsia" w:ascii="宋体" w:hAnsi="宋体" w:eastAsia="宋体" w:cs="宋体"/>
          <w:b/>
          <w:sz w:val="44"/>
          <w:szCs w:val="44"/>
        </w:rPr>
      </w:pPr>
    </w:p>
    <w:p w14:paraId="23304ADC">
      <w:pPr>
        <w:pStyle w:val="7"/>
        <w:rPr>
          <w:rFonts w:hint="eastAsia" w:ascii="宋体" w:hAnsi="宋体" w:eastAsia="宋体" w:cs="宋体"/>
          <w:b/>
          <w:sz w:val="44"/>
          <w:szCs w:val="44"/>
        </w:rPr>
      </w:pPr>
    </w:p>
    <w:p w14:paraId="38C699F6">
      <w:pPr>
        <w:rPr>
          <w:rFonts w:hint="eastAsia" w:ascii="宋体" w:hAnsi="宋体" w:eastAsia="宋体" w:cs="宋体"/>
          <w:color w:val="000000"/>
          <w:sz w:val="96"/>
          <w:szCs w:val="96"/>
        </w:rPr>
      </w:pPr>
    </w:p>
    <w:p w14:paraId="09731EDD">
      <w:pPr>
        <w:spacing w:line="1000" w:lineRule="exact"/>
        <w:jc w:val="center"/>
        <w:rPr>
          <w:rFonts w:hint="eastAsia" w:ascii="宋体" w:hAnsi="宋体" w:eastAsia="宋体" w:cs="宋体"/>
          <w:color w:val="000000"/>
          <w:sz w:val="96"/>
          <w:szCs w:val="96"/>
        </w:rPr>
      </w:pPr>
      <w:r>
        <w:rPr>
          <w:rFonts w:hint="eastAsia" w:ascii="宋体" w:hAnsi="宋体" w:eastAsia="宋体" w:cs="宋体"/>
          <w:color w:val="000000"/>
          <w:sz w:val="96"/>
          <w:szCs w:val="96"/>
        </w:rPr>
        <w:t>响应文件</w:t>
      </w:r>
    </w:p>
    <w:p w14:paraId="5946048E">
      <w:pPr>
        <w:pStyle w:val="20"/>
        <w:spacing w:after="120" w:line="500" w:lineRule="exact"/>
        <w:outlineLvl w:val="9"/>
        <w:rPr>
          <w:rStyle w:val="21"/>
          <w:rFonts w:hint="eastAsia" w:ascii="宋体" w:hAnsi="宋体" w:eastAsia="宋体" w:cs="宋体"/>
          <w:b/>
          <w:bCs/>
          <w:color w:val="FF0000"/>
          <w:sz w:val="44"/>
          <w:szCs w:val="44"/>
        </w:rPr>
      </w:pPr>
    </w:p>
    <w:p w14:paraId="08EA9189">
      <w:pPr>
        <w:pStyle w:val="20"/>
        <w:spacing w:after="120" w:line="500" w:lineRule="exact"/>
        <w:jc w:val="center"/>
        <w:outlineLvl w:val="9"/>
        <w:rPr>
          <w:rStyle w:val="21"/>
          <w:rFonts w:hint="eastAsia" w:ascii="宋体" w:hAnsi="宋体" w:eastAsia="宋体" w:cs="宋体"/>
          <w:b/>
          <w:bCs/>
          <w:color w:val="auto"/>
          <w:sz w:val="44"/>
          <w:szCs w:val="44"/>
        </w:rPr>
      </w:pPr>
      <w:r>
        <w:rPr>
          <w:rStyle w:val="21"/>
          <w:rFonts w:hint="eastAsia" w:ascii="宋体" w:hAnsi="宋体" w:eastAsia="宋体" w:cs="宋体"/>
          <w:b/>
          <w:bCs/>
          <w:color w:val="auto"/>
          <w:sz w:val="44"/>
          <w:szCs w:val="44"/>
        </w:rPr>
        <w:t>（第二部分  报价部分）</w:t>
      </w:r>
    </w:p>
    <w:p w14:paraId="56909385">
      <w:pPr>
        <w:spacing w:line="1000" w:lineRule="exact"/>
        <w:ind w:firstLine="1920" w:firstLineChars="200"/>
        <w:jc w:val="left"/>
        <w:rPr>
          <w:rFonts w:hint="eastAsia" w:ascii="宋体" w:hAnsi="宋体" w:eastAsia="宋体" w:cs="宋体"/>
          <w:color w:val="000000"/>
          <w:sz w:val="96"/>
          <w:szCs w:val="96"/>
        </w:rPr>
      </w:pPr>
    </w:p>
    <w:p w14:paraId="08FD98DF">
      <w:pPr>
        <w:spacing w:line="1000" w:lineRule="exact"/>
        <w:ind w:firstLine="1920" w:firstLineChars="200"/>
        <w:jc w:val="left"/>
        <w:rPr>
          <w:rFonts w:hint="eastAsia" w:ascii="宋体" w:hAnsi="宋体" w:eastAsia="宋体" w:cs="宋体"/>
          <w:color w:val="000000"/>
          <w:sz w:val="96"/>
          <w:szCs w:val="96"/>
        </w:rPr>
      </w:pPr>
    </w:p>
    <w:p w14:paraId="3A799C62">
      <w:pPr>
        <w:pStyle w:val="3"/>
        <w:rPr>
          <w:rFonts w:hint="eastAsia" w:ascii="宋体" w:hAnsi="宋体" w:eastAsia="宋体" w:cs="宋体"/>
        </w:rPr>
      </w:pPr>
    </w:p>
    <w:p w14:paraId="6EC435F7">
      <w:pPr>
        <w:spacing w:line="1000" w:lineRule="exact"/>
        <w:ind w:firstLine="1920" w:firstLineChars="200"/>
        <w:jc w:val="left"/>
        <w:rPr>
          <w:rFonts w:hint="eastAsia" w:ascii="宋体" w:hAnsi="宋体" w:eastAsia="宋体" w:cs="宋体"/>
          <w:color w:val="000000"/>
          <w:sz w:val="96"/>
          <w:szCs w:val="96"/>
        </w:rPr>
      </w:pPr>
    </w:p>
    <w:p w14:paraId="7F4FAE6E">
      <w:pPr>
        <w:pStyle w:val="10"/>
        <w:tabs>
          <w:tab w:val="left" w:pos="1560"/>
        </w:tabs>
        <w:spacing w:line="360" w:lineRule="auto"/>
        <w:ind w:firstLine="744" w:firstLineChars="247"/>
        <w:textAlignment w:val="baseline"/>
        <w:rPr>
          <w:rFonts w:hint="eastAsia" w:ascii="宋体" w:hAnsi="宋体" w:eastAsia="宋体" w:cs="宋体"/>
          <w:b/>
          <w:sz w:val="30"/>
          <w:u w:val="single"/>
        </w:rPr>
      </w:pPr>
      <w:r>
        <w:rPr>
          <w:rFonts w:hint="eastAsia" w:ascii="宋体" w:hAnsi="宋体" w:eastAsia="宋体" w:cs="宋体"/>
          <w:b/>
          <w:sz w:val="30"/>
        </w:rPr>
        <w:t>项目编号：</w:t>
      </w:r>
      <w:r>
        <w:rPr>
          <w:rFonts w:hint="eastAsia" w:ascii="宋体" w:hAnsi="宋体" w:eastAsia="宋体" w:cs="宋体"/>
          <w:b/>
          <w:sz w:val="30"/>
          <w:u w:val="single"/>
        </w:rPr>
        <w:t xml:space="preserve">                                   </w:t>
      </w:r>
    </w:p>
    <w:p w14:paraId="6A2DF2E4">
      <w:pPr>
        <w:pStyle w:val="10"/>
        <w:spacing w:line="360" w:lineRule="auto"/>
        <w:ind w:firstLine="738" w:firstLineChars="245"/>
        <w:textAlignment w:val="baseline"/>
        <w:rPr>
          <w:rFonts w:hint="eastAsia" w:ascii="宋体" w:hAnsi="宋体" w:eastAsia="宋体" w:cs="宋体"/>
          <w:b/>
          <w:sz w:val="30"/>
          <w:u w:val="single"/>
        </w:rPr>
      </w:pPr>
      <w:r>
        <w:rPr>
          <w:rFonts w:hint="eastAsia" w:ascii="宋体" w:hAnsi="宋体" w:eastAsia="宋体" w:cs="宋体"/>
          <w:b/>
          <w:sz w:val="30"/>
        </w:rPr>
        <w:t>所投合同包号：</w:t>
      </w:r>
      <w:r>
        <w:rPr>
          <w:rFonts w:hint="eastAsia" w:ascii="宋体" w:hAnsi="宋体" w:eastAsia="宋体" w:cs="宋体"/>
          <w:b/>
          <w:sz w:val="30"/>
          <w:u w:val="single"/>
        </w:rPr>
        <w:t xml:space="preserve">  </w:t>
      </w:r>
      <w:r>
        <w:rPr>
          <w:rFonts w:hint="eastAsia" w:ascii="宋体" w:hAnsi="宋体" w:eastAsia="宋体" w:cs="宋体"/>
          <w:sz w:val="30"/>
          <w:u w:val="single"/>
        </w:rPr>
        <w:t xml:space="preserve">                              </w:t>
      </w:r>
    </w:p>
    <w:p w14:paraId="555A9AB5">
      <w:pPr>
        <w:pStyle w:val="10"/>
        <w:tabs>
          <w:tab w:val="left" w:pos="1560"/>
        </w:tabs>
        <w:spacing w:line="360" w:lineRule="auto"/>
        <w:textAlignment w:val="baseline"/>
        <w:rPr>
          <w:rFonts w:hint="eastAsia" w:ascii="宋体" w:hAnsi="宋体" w:eastAsia="宋体" w:cs="宋体"/>
          <w:b/>
          <w:sz w:val="30"/>
        </w:rPr>
      </w:pPr>
      <w:r>
        <w:rPr>
          <w:rFonts w:hint="eastAsia" w:ascii="宋体" w:hAnsi="宋体" w:eastAsia="宋体" w:cs="宋体"/>
          <w:b/>
          <w:sz w:val="30"/>
        </w:rPr>
        <w:t xml:space="preserve">     项目名称：</w:t>
      </w:r>
      <w:r>
        <w:rPr>
          <w:rFonts w:hint="eastAsia" w:ascii="宋体" w:hAnsi="宋体" w:eastAsia="宋体" w:cs="宋体"/>
          <w:b/>
          <w:sz w:val="30"/>
          <w:u w:val="single"/>
        </w:rPr>
        <w:t xml:space="preserve">                                    </w:t>
      </w:r>
    </w:p>
    <w:p w14:paraId="0C331418">
      <w:pPr>
        <w:spacing w:line="360" w:lineRule="auto"/>
        <w:ind w:firstLine="738" w:firstLineChars="245"/>
        <w:rPr>
          <w:rFonts w:hint="eastAsia" w:ascii="宋体" w:hAnsi="宋体" w:eastAsia="宋体" w:cs="宋体"/>
          <w:b/>
          <w:sz w:val="30"/>
          <w:u w:val="single"/>
        </w:rPr>
      </w:pPr>
      <w:r>
        <w:rPr>
          <w:rFonts w:hint="eastAsia" w:ascii="宋体" w:hAnsi="宋体" w:eastAsia="宋体" w:cs="宋体"/>
          <w:b/>
          <w:sz w:val="30"/>
        </w:rPr>
        <w:t>供应商名称 ：</w:t>
      </w:r>
      <w:r>
        <w:rPr>
          <w:rFonts w:hint="eastAsia" w:ascii="宋体" w:hAnsi="宋体" w:eastAsia="宋体" w:cs="宋体"/>
          <w:b/>
          <w:sz w:val="30"/>
          <w:u w:val="single"/>
        </w:rPr>
        <w:t xml:space="preserve">                                </w:t>
      </w:r>
      <w:r>
        <w:rPr>
          <w:rFonts w:hint="eastAsia" w:ascii="宋体" w:hAnsi="宋体" w:eastAsia="宋体" w:cs="宋体"/>
          <w:b/>
          <w:sz w:val="30"/>
        </w:rPr>
        <w:t xml:space="preserve"> </w:t>
      </w:r>
    </w:p>
    <w:p w14:paraId="563C3921">
      <w:pPr>
        <w:spacing w:line="360" w:lineRule="auto"/>
        <w:ind w:firstLine="148" w:firstLineChars="49"/>
        <w:rPr>
          <w:rFonts w:hint="eastAsia" w:ascii="宋体" w:hAnsi="宋体" w:eastAsia="宋体" w:cs="宋体"/>
        </w:rPr>
      </w:pPr>
      <w:r>
        <w:rPr>
          <w:rFonts w:hint="eastAsia" w:ascii="宋体" w:hAnsi="宋体" w:eastAsia="宋体" w:cs="宋体"/>
          <w:b/>
          <w:sz w:val="30"/>
        </w:rPr>
        <w:t xml:space="preserve">    地址：</w:t>
      </w:r>
      <w:r>
        <w:rPr>
          <w:rFonts w:hint="eastAsia" w:ascii="宋体" w:hAnsi="宋体" w:eastAsia="宋体" w:cs="宋体"/>
          <w:b/>
          <w:sz w:val="30"/>
          <w:u w:val="single"/>
        </w:rPr>
        <w:t xml:space="preserve">                                        </w:t>
      </w:r>
    </w:p>
    <w:p w14:paraId="006FD402">
      <w:pPr>
        <w:rPr>
          <w:rFonts w:hint="eastAsia" w:ascii="宋体" w:hAnsi="宋体" w:eastAsia="宋体" w:cs="宋体"/>
        </w:rPr>
      </w:pPr>
    </w:p>
    <w:p w14:paraId="40C0BBC6">
      <w:pPr>
        <w:pStyle w:val="7"/>
        <w:rPr>
          <w:rFonts w:hint="eastAsia" w:ascii="宋体" w:hAnsi="宋体" w:eastAsia="宋体" w:cs="宋体"/>
        </w:rPr>
      </w:pPr>
    </w:p>
    <w:p w14:paraId="6EC88670">
      <w:pPr>
        <w:pStyle w:val="4"/>
        <w:keepNext w:val="0"/>
        <w:keepLines w:val="0"/>
        <w:jc w:val="center"/>
        <w:rPr>
          <w:rFonts w:hint="eastAsia" w:ascii="宋体" w:hAnsi="宋体" w:eastAsia="宋体" w:cs="宋体"/>
        </w:rPr>
      </w:pPr>
    </w:p>
    <w:p w14:paraId="4C7BCE5D">
      <w:pPr>
        <w:rPr>
          <w:rFonts w:hint="eastAsia" w:ascii="宋体" w:hAnsi="宋体" w:eastAsia="宋体" w:cs="宋体"/>
        </w:rPr>
      </w:pPr>
    </w:p>
    <w:p w14:paraId="5688C728">
      <w:pPr>
        <w:rPr>
          <w:rFonts w:hint="eastAsia" w:ascii="宋体" w:hAnsi="宋体" w:eastAsia="宋体" w:cs="宋体"/>
        </w:rPr>
      </w:pPr>
    </w:p>
    <w:p w14:paraId="14C8EF1A">
      <w:pPr>
        <w:pStyle w:val="4"/>
        <w:keepNext w:val="0"/>
        <w:keepLines w:val="0"/>
        <w:jc w:val="center"/>
        <w:rPr>
          <w:rFonts w:hint="eastAsia" w:ascii="宋体" w:hAnsi="宋体" w:eastAsia="宋体" w:cs="宋体"/>
        </w:rPr>
      </w:pPr>
      <w:r>
        <w:rPr>
          <w:rFonts w:hint="eastAsia" w:ascii="宋体" w:hAnsi="宋体" w:eastAsia="宋体" w:cs="宋体"/>
        </w:rPr>
        <w:t>1、报价一览表</w:t>
      </w:r>
    </w:p>
    <w:p w14:paraId="7144BC33">
      <w:pPr>
        <w:pStyle w:val="3"/>
        <w:rPr>
          <w:rFonts w:hint="eastAsia" w:ascii="宋体" w:hAnsi="宋体" w:eastAsia="宋体" w:cs="宋体"/>
          <w:sz w:val="24"/>
          <w:szCs w:val="24"/>
        </w:rPr>
      </w:pPr>
      <w:r>
        <w:rPr>
          <w:rFonts w:hint="eastAsia" w:ascii="宋体" w:hAnsi="宋体" w:eastAsia="宋体" w:cs="宋体"/>
          <w:sz w:val="24"/>
          <w:szCs w:val="24"/>
        </w:rPr>
        <w:t xml:space="preserve">项目编号：    </w:t>
      </w:r>
    </w:p>
    <w:p w14:paraId="025625A7">
      <w:pPr>
        <w:pStyle w:val="3"/>
        <w:jc w:val="both"/>
        <w:rPr>
          <w:rFonts w:hint="eastAsia" w:ascii="宋体" w:hAnsi="宋体" w:eastAsia="宋体" w:cs="宋体"/>
          <w:sz w:val="24"/>
        </w:rPr>
      </w:pPr>
      <w:r>
        <w:rPr>
          <w:rFonts w:hint="eastAsia" w:ascii="宋体" w:hAnsi="宋体" w:eastAsia="宋体" w:cs="宋体"/>
          <w:sz w:val="24"/>
          <w:szCs w:val="24"/>
        </w:rPr>
        <w:t xml:space="preserve">项目名称: </w:t>
      </w:r>
    </w:p>
    <w:p w14:paraId="677747DA">
      <w:pPr>
        <w:pStyle w:val="23"/>
        <w:ind w:firstLine="6240" w:firstLineChars="2600"/>
        <w:rPr>
          <w:rFonts w:hint="eastAsia" w:ascii="宋体" w:hAnsi="宋体" w:eastAsia="宋体" w:cs="宋体"/>
          <w:sz w:val="24"/>
        </w:rPr>
      </w:pPr>
      <w:r>
        <w:rPr>
          <w:rFonts w:hint="eastAsia" w:ascii="宋体" w:hAnsi="宋体" w:eastAsia="宋体" w:cs="宋体"/>
          <w:sz w:val="24"/>
        </w:rPr>
        <w:t>金额单位：人民币元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3790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0"/>
            <w:vAlign w:val="center"/>
          </w:tcPr>
          <w:p w14:paraId="409E57A7">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合同包</w:t>
            </w:r>
          </w:p>
        </w:tc>
        <w:tc>
          <w:tcPr>
            <w:tcW w:w="797" w:type="dxa"/>
            <w:noWrap w:val="0"/>
            <w:vAlign w:val="center"/>
          </w:tcPr>
          <w:p w14:paraId="5FF690EE">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品目号</w:t>
            </w:r>
          </w:p>
        </w:tc>
        <w:tc>
          <w:tcPr>
            <w:tcW w:w="1967" w:type="dxa"/>
            <w:noWrap w:val="0"/>
            <w:vAlign w:val="center"/>
          </w:tcPr>
          <w:p w14:paraId="75124910">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采购标的</w:t>
            </w:r>
          </w:p>
        </w:tc>
        <w:tc>
          <w:tcPr>
            <w:tcW w:w="1289" w:type="dxa"/>
            <w:noWrap w:val="0"/>
            <w:vAlign w:val="center"/>
          </w:tcPr>
          <w:p w14:paraId="7FCE79F9">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数量</w:t>
            </w:r>
          </w:p>
        </w:tc>
        <w:tc>
          <w:tcPr>
            <w:tcW w:w="1613" w:type="dxa"/>
            <w:noWrap w:val="0"/>
            <w:vAlign w:val="center"/>
          </w:tcPr>
          <w:p w14:paraId="79F0FC2F">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单价</w:t>
            </w:r>
          </w:p>
        </w:tc>
        <w:tc>
          <w:tcPr>
            <w:tcW w:w="2746" w:type="dxa"/>
            <w:noWrap w:val="0"/>
            <w:vAlign w:val="center"/>
          </w:tcPr>
          <w:p w14:paraId="6BD05EB6">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总价</w:t>
            </w:r>
          </w:p>
        </w:tc>
      </w:tr>
      <w:tr w14:paraId="5E12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43CE01E0">
            <w:pPr>
              <w:snapToGrid w:val="0"/>
              <w:spacing w:line="360" w:lineRule="exact"/>
              <w:jc w:val="center"/>
              <w:rPr>
                <w:rFonts w:hint="eastAsia" w:ascii="宋体" w:hAnsi="宋体" w:eastAsia="宋体" w:cs="宋体"/>
                <w:sz w:val="24"/>
              </w:rPr>
            </w:pPr>
          </w:p>
        </w:tc>
        <w:tc>
          <w:tcPr>
            <w:tcW w:w="797" w:type="dxa"/>
            <w:noWrap w:val="0"/>
            <w:vAlign w:val="center"/>
          </w:tcPr>
          <w:p w14:paraId="01D0F67C">
            <w:pPr>
              <w:snapToGrid w:val="0"/>
              <w:spacing w:line="360" w:lineRule="exact"/>
              <w:jc w:val="center"/>
              <w:rPr>
                <w:rFonts w:hint="eastAsia" w:ascii="宋体" w:hAnsi="宋体" w:eastAsia="宋体" w:cs="宋体"/>
                <w:sz w:val="24"/>
              </w:rPr>
            </w:pPr>
          </w:p>
        </w:tc>
        <w:tc>
          <w:tcPr>
            <w:tcW w:w="1967" w:type="dxa"/>
            <w:noWrap w:val="0"/>
            <w:vAlign w:val="center"/>
          </w:tcPr>
          <w:p w14:paraId="7B484206">
            <w:pPr>
              <w:snapToGrid w:val="0"/>
              <w:spacing w:line="360" w:lineRule="exact"/>
              <w:jc w:val="center"/>
              <w:rPr>
                <w:rFonts w:hint="eastAsia" w:ascii="宋体" w:hAnsi="宋体" w:eastAsia="宋体" w:cs="宋体"/>
                <w:sz w:val="24"/>
              </w:rPr>
            </w:pPr>
          </w:p>
        </w:tc>
        <w:tc>
          <w:tcPr>
            <w:tcW w:w="1289" w:type="dxa"/>
            <w:noWrap w:val="0"/>
            <w:vAlign w:val="center"/>
          </w:tcPr>
          <w:p w14:paraId="4CCFD4D6">
            <w:pPr>
              <w:snapToGrid w:val="0"/>
              <w:spacing w:line="360" w:lineRule="exact"/>
              <w:jc w:val="center"/>
              <w:rPr>
                <w:rFonts w:hint="eastAsia" w:ascii="宋体" w:hAnsi="宋体" w:eastAsia="宋体" w:cs="宋体"/>
                <w:sz w:val="24"/>
              </w:rPr>
            </w:pPr>
          </w:p>
        </w:tc>
        <w:tc>
          <w:tcPr>
            <w:tcW w:w="1613" w:type="dxa"/>
            <w:noWrap w:val="0"/>
            <w:vAlign w:val="center"/>
          </w:tcPr>
          <w:p w14:paraId="34B02211">
            <w:pPr>
              <w:snapToGrid w:val="0"/>
              <w:spacing w:line="360" w:lineRule="exact"/>
              <w:jc w:val="center"/>
              <w:rPr>
                <w:rFonts w:hint="eastAsia" w:ascii="宋体" w:hAnsi="宋体" w:eastAsia="宋体" w:cs="宋体"/>
                <w:kern w:val="0"/>
                <w:sz w:val="24"/>
              </w:rPr>
            </w:pPr>
          </w:p>
        </w:tc>
        <w:tc>
          <w:tcPr>
            <w:tcW w:w="2746" w:type="dxa"/>
            <w:noWrap w:val="0"/>
            <w:vAlign w:val="center"/>
          </w:tcPr>
          <w:p w14:paraId="561F7B61">
            <w:pPr>
              <w:widowControl/>
              <w:spacing w:line="440" w:lineRule="exact"/>
              <w:jc w:val="left"/>
              <w:rPr>
                <w:rFonts w:hint="eastAsia" w:ascii="宋体" w:hAnsi="宋体" w:eastAsia="宋体" w:cs="宋体"/>
                <w:sz w:val="24"/>
              </w:rPr>
            </w:pPr>
          </w:p>
        </w:tc>
      </w:tr>
    </w:tbl>
    <w:p w14:paraId="1206D968">
      <w:pPr>
        <w:pStyle w:val="23"/>
        <w:ind w:firstLine="6240" w:firstLineChars="2600"/>
        <w:rPr>
          <w:rFonts w:hint="eastAsia" w:ascii="宋体" w:hAnsi="宋体" w:eastAsia="宋体" w:cs="宋体"/>
          <w:sz w:val="24"/>
        </w:rPr>
      </w:pPr>
    </w:p>
    <w:p w14:paraId="4534B69A">
      <w:pPr>
        <w:pStyle w:val="23"/>
        <w:ind w:firstLine="6240" w:firstLineChars="2600"/>
        <w:rPr>
          <w:rFonts w:hint="eastAsia" w:ascii="宋体" w:hAnsi="宋体" w:eastAsia="宋体" w:cs="宋体"/>
          <w:sz w:val="24"/>
        </w:rPr>
      </w:pPr>
    </w:p>
    <w:p w14:paraId="35E14115">
      <w:pPr>
        <w:pStyle w:val="23"/>
        <w:ind w:firstLine="6240" w:firstLineChars="2600"/>
        <w:rPr>
          <w:rFonts w:hint="eastAsia" w:ascii="宋体" w:hAnsi="宋体" w:eastAsia="宋体" w:cs="宋体"/>
          <w:sz w:val="24"/>
        </w:rPr>
      </w:pPr>
    </w:p>
    <w:p w14:paraId="42B1071F">
      <w:pPr>
        <w:pStyle w:val="13"/>
        <w:spacing w:before="75" w:beforeAutospacing="0" w:after="75" w:afterAutospacing="0"/>
        <w:rPr>
          <w:rFonts w:hint="eastAsia" w:ascii="宋体" w:hAnsi="宋体" w:eastAsia="宋体" w:cs="宋体"/>
          <w:sz w:val="28"/>
          <w:szCs w:val="28"/>
        </w:rPr>
      </w:pPr>
    </w:p>
    <w:p w14:paraId="1E664AB1">
      <w:pPr>
        <w:spacing w:line="360" w:lineRule="auto"/>
        <w:ind w:firstLine="3240" w:firstLineChars="1350"/>
        <w:rPr>
          <w:rFonts w:hint="eastAsia" w:ascii="宋体" w:hAnsi="宋体" w:eastAsia="宋体" w:cs="宋体"/>
          <w:sz w:val="24"/>
        </w:rPr>
      </w:pPr>
      <w:r>
        <w:rPr>
          <w:rFonts w:hint="eastAsia" w:ascii="宋体" w:hAnsi="宋体" w:eastAsia="宋体" w:cs="宋体"/>
          <w:sz w:val="24"/>
        </w:rPr>
        <w:t>供应商（全称并加盖公章）：</w:t>
      </w:r>
    </w:p>
    <w:p w14:paraId="7713ED30">
      <w:pPr>
        <w:spacing w:line="360" w:lineRule="auto"/>
        <w:ind w:firstLine="3240" w:firstLineChars="1350"/>
        <w:rPr>
          <w:rFonts w:hint="eastAsia" w:ascii="宋体" w:hAnsi="宋体" w:eastAsia="宋体" w:cs="宋体"/>
          <w:sz w:val="24"/>
        </w:rPr>
      </w:pPr>
      <w:r>
        <w:rPr>
          <w:rFonts w:hint="eastAsia" w:ascii="宋体" w:hAnsi="宋体" w:eastAsia="宋体" w:cs="宋体"/>
          <w:sz w:val="24"/>
        </w:rPr>
        <w:t>供应商代表签字：</w:t>
      </w:r>
    </w:p>
    <w:p w14:paraId="43F098DF">
      <w:pPr>
        <w:spacing w:line="360" w:lineRule="auto"/>
        <w:ind w:firstLine="3240" w:firstLineChars="1350"/>
        <w:rPr>
          <w:rFonts w:hint="eastAsia" w:ascii="宋体" w:hAnsi="宋体" w:eastAsia="宋体" w:cs="宋体"/>
        </w:rPr>
      </w:pPr>
      <w:r>
        <w:rPr>
          <w:rFonts w:hint="eastAsia" w:ascii="宋体" w:hAnsi="宋体" w:eastAsia="宋体" w:cs="宋体"/>
          <w:sz w:val="24"/>
        </w:rPr>
        <w:t>日期：</w:t>
      </w:r>
    </w:p>
    <w:p w14:paraId="050B1431">
      <w:pPr>
        <w:rPr>
          <w:rFonts w:hint="eastAsia" w:ascii="宋体" w:hAnsi="宋体" w:eastAsia="宋体" w:cs="宋体"/>
        </w:rPr>
      </w:pPr>
    </w:p>
    <w:p w14:paraId="79EAD140">
      <w:pPr>
        <w:rPr>
          <w:rFonts w:hint="eastAsia" w:ascii="宋体" w:hAnsi="宋体" w:eastAsia="宋体" w:cs="宋体"/>
        </w:rPr>
      </w:pPr>
    </w:p>
    <w:p w14:paraId="51A82918">
      <w:pPr>
        <w:rPr>
          <w:rFonts w:hint="eastAsia" w:ascii="宋体" w:hAnsi="宋体" w:eastAsia="宋体" w:cs="宋体"/>
        </w:rPr>
      </w:pPr>
    </w:p>
    <w:p w14:paraId="14C08392">
      <w:pPr>
        <w:pStyle w:val="4"/>
        <w:rPr>
          <w:rFonts w:hint="eastAsia" w:ascii="宋体" w:hAnsi="宋体" w:eastAsia="宋体" w:cs="宋体"/>
        </w:rPr>
      </w:pPr>
    </w:p>
    <w:p w14:paraId="5AFB0A96">
      <w:pPr>
        <w:rPr>
          <w:rFonts w:hint="eastAsia" w:ascii="宋体" w:hAnsi="宋体" w:eastAsia="宋体" w:cs="宋体"/>
        </w:rPr>
      </w:pPr>
    </w:p>
    <w:p w14:paraId="4810131C">
      <w:pPr>
        <w:pStyle w:val="4"/>
        <w:rPr>
          <w:rFonts w:hint="eastAsia" w:ascii="宋体" w:hAnsi="宋体" w:eastAsia="宋体" w:cs="宋体"/>
        </w:rPr>
      </w:pPr>
    </w:p>
    <w:p w14:paraId="65207941">
      <w:pPr>
        <w:rPr>
          <w:rFonts w:hint="eastAsia" w:ascii="宋体" w:hAnsi="宋体" w:eastAsia="宋体" w:cs="宋体"/>
        </w:rPr>
      </w:pPr>
    </w:p>
    <w:p w14:paraId="0A323B9F">
      <w:pPr>
        <w:numPr>
          <w:ilvl w:val="0"/>
          <w:numId w:val="3"/>
        </w:numPr>
        <w:ind w:left="3150"/>
        <w:jc w:val="center"/>
        <w:rPr>
          <w:rFonts w:hint="eastAsia" w:ascii="宋体" w:hAnsi="宋体" w:eastAsia="宋体" w:cs="宋体"/>
        </w:rPr>
      </w:pPr>
      <w:r>
        <w:rPr>
          <w:rFonts w:hint="eastAsia" w:ascii="宋体" w:hAnsi="宋体" w:eastAsia="宋体" w:cs="宋体"/>
        </w:rPr>
        <w:br w:type="page"/>
      </w:r>
    </w:p>
    <w:p w14:paraId="1E916708">
      <w:pPr>
        <w:pStyle w:val="4"/>
        <w:numPr>
          <w:ilvl w:val="0"/>
          <w:numId w:val="0"/>
        </w:numPr>
        <w:ind w:left="0"/>
        <w:jc w:val="center"/>
        <w:rPr>
          <w:rFonts w:hint="eastAsia" w:ascii="宋体" w:hAnsi="宋体" w:eastAsia="宋体" w:cs="宋体"/>
        </w:rPr>
      </w:pPr>
      <w:r>
        <w:rPr>
          <w:rFonts w:hint="eastAsia" w:ascii="宋体" w:hAnsi="宋体" w:eastAsia="宋体" w:cs="宋体"/>
          <w:lang w:val="en-US" w:eastAsia="zh-CN"/>
        </w:rPr>
        <w:t>2、服务</w:t>
      </w:r>
      <w:r>
        <w:rPr>
          <w:rFonts w:hint="eastAsia" w:ascii="宋体" w:hAnsi="宋体" w:eastAsia="宋体" w:cs="宋体"/>
        </w:rPr>
        <w:t>分项报价表（若有）</w:t>
      </w:r>
    </w:p>
    <w:p w14:paraId="2CEB2463">
      <w:pPr>
        <w:pStyle w:val="13"/>
        <w:numPr>
          <w:ilvl w:val="0"/>
          <w:numId w:val="4"/>
        </w:numPr>
        <w:spacing w:before="75" w:beforeAutospacing="0" w:after="75" w:afterAutospacing="0" w:line="360" w:lineRule="auto"/>
        <w:rPr>
          <w:rFonts w:hint="eastAsia" w:ascii="宋体" w:hAnsi="宋体" w:eastAsia="宋体" w:cs="宋体"/>
          <w:b/>
          <w:bCs/>
          <w:color w:val="auto"/>
        </w:rPr>
      </w:pPr>
      <w:r>
        <w:rPr>
          <w:rFonts w:hint="eastAsia" w:ascii="宋体" w:hAnsi="宋体" w:eastAsia="宋体" w:cs="宋体"/>
          <w:b/>
          <w:bCs/>
          <w:color w:val="auto"/>
        </w:rPr>
        <w:t>供应商应在</w:t>
      </w:r>
      <w:r>
        <w:rPr>
          <w:rFonts w:hint="eastAsia" w:ascii="宋体" w:hAnsi="宋体" w:eastAsia="宋体" w:cs="宋体"/>
          <w:b/>
          <w:bCs/>
          <w:color w:val="auto"/>
          <w:lang w:eastAsia="zh-CN"/>
        </w:rPr>
        <w:t>网上竞价</w:t>
      </w:r>
      <w:r>
        <w:rPr>
          <w:rFonts w:hint="eastAsia" w:ascii="宋体" w:hAnsi="宋体" w:eastAsia="宋体" w:cs="宋体"/>
          <w:b/>
          <w:bCs/>
          <w:color w:val="auto"/>
        </w:rPr>
        <w:t>系统平台中报出</w:t>
      </w:r>
      <w:r>
        <w:rPr>
          <w:rFonts w:hint="eastAsia" w:ascii="宋体" w:hAnsi="宋体" w:eastAsia="宋体" w:cs="宋体"/>
          <w:b/>
          <w:bCs/>
          <w:color w:val="auto"/>
          <w:lang w:eastAsia="zh-CN"/>
        </w:rPr>
        <w:t>项目</w:t>
      </w:r>
      <w:r>
        <w:rPr>
          <w:rFonts w:hint="eastAsia" w:ascii="宋体" w:hAnsi="宋体" w:eastAsia="宋体" w:cs="宋体"/>
          <w:b/>
          <w:bCs/>
          <w:color w:val="auto"/>
        </w:rPr>
        <w:t>总价，在</w:t>
      </w:r>
      <w:r>
        <w:rPr>
          <w:rFonts w:hint="eastAsia" w:ascii="宋体" w:hAnsi="宋体" w:eastAsia="宋体" w:cs="宋体"/>
          <w:b/>
          <w:bCs/>
          <w:color w:val="auto"/>
          <w:lang w:eastAsia="zh-CN"/>
        </w:rPr>
        <w:t>网上</w:t>
      </w:r>
      <w:r>
        <w:rPr>
          <w:rFonts w:hint="eastAsia" w:ascii="宋体" w:hAnsi="宋体" w:eastAsia="宋体" w:cs="宋体"/>
          <w:b/>
          <w:bCs/>
          <w:color w:val="auto"/>
        </w:rPr>
        <w:t>竞价过程中无需上传分项报价表（若有）。</w:t>
      </w:r>
    </w:p>
    <w:p w14:paraId="0B76390E">
      <w:pPr>
        <w:pStyle w:val="13"/>
        <w:numPr>
          <w:ilvl w:val="0"/>
          <w:numId w:val="4"/>
        </w:numPr>
        <w:spacing w:before="75" w:beforeAutospacing="0" w:after="75" w:afterAutospacing="0" w:line="360" w:lineRule="auto"/>
        <w:rPr>
          <w:rFonts w:hint="eastAsia" w:ascii="宋体" w:hAnsi="宋体" w:eastAsia="宋体" w:cs="宋体"/>
          <w:b/>
          <w:bCs/>
          <w:color w:val="auto"/>
        </w:rPr>
      </w:pPr>
      <w:r>
        <w:rPr>
          <w:rFonts w:hint="eastAsia" w:ascii="宋体" w:hAnsi="宋体" w:eastAsia="宋体" w:cs="宋体"/>
          <w:b/>
          <w:bCs/>
          <w:color w:val="auto"/>
        </w:rPr>
        <w:t>成交供应商的分项报价表（若有）随纸质响应文件提供。</w:t>
      </w:r>
    </w:p>
    <w:p w14:paraId="39A94DB5">
      <w:pPr>
        <w:pStyle w:val="3"/>
        <w:rPr>
          <w:rFonts w:hint="eastAsia" w:ascii="宋体" w:hAnsi="宋体" w:eastAsia="宋体" w:cs="宋体"/>
          <w:sz w:val="24"/>
          <w:szCs w:val="24"/>
        </w:rPr>
      </w:pPr>
      <w:r>
        <w:rPr>
          <w:rFonts w:hint="eastAsia" w:ascii="宋体" w:hAnsi="宋体" w:eastAsia="宋体" w:cs="宋体"/>
          <w:sz w:val="24"/>
          <w:szCs w:val="24"/>
        </w:rPr>
        <w:t xml:space="preserve">项目编号：    </w:t>
      </w:r>
    </w:p>
    <w:p w14:paraId="194014DA">
      <w:pPr>
        <w:pStyle w:val="3"/>
        <w:jc w:val="both"/>
        <w:rPr>
          <w:rFonts w:hint="eastAsia" w:ascii="宋体" w:hAnsi="宋体" w:eastAsia="宋体" w:cs="宋体"/>
          <w:sz w:val="24"/>
        </w:rPr>
      </w:pPr>
      <w:r>
        <w:rPr>
          <w:rFonts w:hint="eastAsia" w:ascii="宋体" w:hAnsi="宋体" w:eastAsia="宋体" w:cs="宋体"/>
          <w:sz w:val="24"/>
          <w:szCs w:val="24"/>
        </w:rPr>
        <w:t xml:space="preserve">项目名称: </w:t>
      </w:r>
    </w:p>
    <w:p w14:paraId="00BB5F5C">
      <w:pPr>
        <w:pStyle w:val="23"/>
        <w:ind w:firstLine="6240" w:firstLineChars="2600"/>
        <w:rPr>
          <w:rFonts w:hint="eastAsia" w:ascii="宋体" w:hAnsi="宋体" w:eastAsia="宋体" w:cs="宋体"/>
          <w:sz w:val="24"/>
        </w:rPr>
      </w:pPr>
      <w:r>
        <w:rPr>
          <w:rFonts w:hint="eastAsia" w:ascii="宋体" w:hAnsi="宋体" w:eastAsia="宋体" w:cs="宋体"/>
          <w:sz w:val="24"/>
        </w:rPr>
        <w:t>金额单位：人民币元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23B9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0"/>
            <w:vAlign w:val="center"/>
          </w:tcPr>
          <w:p w14:paraId="36C743E3">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合同包</w:t>
            </w:r>
          </w:p>
        </w:tc>
        <w:tc>
          <w:tcPr>
            <w:tcW w:w="797" w:type="dxa"/>
            <w:noWrap w:val="0"/>
            <w:vAlign w:val="center"/>
          </w:tcPr>
          <w:p w14:paraId="6F6BCA7A">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品目号</w:t>
            </w:r>
          </w:p>
        </w:tc>
        <w:tc>
          <w:tcPr>
            <w:tcW w:w="1967" w:type="dxa"/>
            <w:noWrap w:val="0"/>
            <w:vAlign w:val="center"/>
          </w:tcPr>
          <w:p w14:paraId="3E868265">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lang w:val="en-US" w:eastAsia="zh-CN"/>
              </w:rPr>
              <w:t>服务</w:t>
            </w:r>
            <w:r>
              <w:rPr>
                <w:rFonts w:hint="eastAsia" w:ascii="宋体" w:hAnsi="宋体" w:eastAsia="宋体" w:cs="宋体"/>
                <w:kern w:val="2"/>
                <w:sz w:val="24"/>
              </w:rPr>
              <w:t>名称</w:t>
            </w:r>
          </w:p>
        </w:tc>
        <w:tc>
          <w:tcPr>
            <w:tcW w:w="1289" w:type="dxa"/>
            <w:noWrap w:val="0"/>
            <w:vAlign w:val="center"/>
          </w:tcPr>
          <w:p w14:paraId="56EB37B1">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数量</w:t>
            </w:r>
          </w:p>
        </w:tc>
        <w:tc>
          <w:tcPr>
            <w:tcW w:w="1613" w:type="dxa"/>
            <w:noWrap w:val="0"/>
            <w:vAlign w:val="center"/>
          </w:tcPr>
          <w:p w14:paraId="47E827EF">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单价</w:t>
            </w:r>
          </w:p>
        </w:tc>
        <w:tc>
          <w:tcPr>
            <w:tcW w:w="2746" w:type="dxa"/>
            <w:noWrap w:val="0"/>
            <w:vAlign w:val="center"/>
          </w:tcPr>
          <w:p w14:paraId="112C3B40">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合计</w:t>
            </w:r>
          </w:p>
        </w:tc>
      </w:tr>
      <w:tr w14:paraId="21F9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37E805F8">
            <w:pPr>
              <w:snapToGrid w:val="0"/>
              <w:spacing w:line="360" w:lineRule="exact"/>
              <w:jc w:val="center"/>
              <w:rPr>
                <w:rFonts w:hint="eastAsia" w:ascii="宋体" w:hAnsi="宋体" w:eastAsia="宋体" w:cs="宋体"/>
                <w:sz w:val="24"/>
              </w:rPr>
            </w:pPr>
          </w:p>
        </w:tc>
        <w:tc>
          <w:tcPr>
            <w:tcW w:w="797" w:type="dxa"/>
            <w:noWrap w:val="0"/>
            <w:vAlign w:val="center"/>
          </w:tcPr>
          <w:p w14:paraId="24E6D384">
            <w:pPr>
              <w:snapToGrid w:val="0"/>
              <w:spacing w:line="360" w:lineRule="exact"/>
              <w:jc w:val="center"/>
              <w:rPr>
                <w:rFonts w:hint="eastAsia" w:ascii="宋体" w:hAnsi="宋体" w:eastAsia="宋体" w:cs="宋体"/>
                <w:sz w:val="24"/>
              </w:rPr>
            </w:pPr>
          </w:p>
        </w:tc>
        <w:tc>
          <w:tcPr>
            <w:tcW w:w="1967" w:type="dxa"/>
            <w:noWrap w:val="0"/>
            <w:vAlign w:val="center"/>
          </w:tcPr>
          <w:p w14:paraId="61A1666D">
            <w:pPr>
              <w:snapToGrid w:val="0"/>
              <w:spacing w:line="360" w:lineRule="exact"/>
              <w:jc w:val="center"/>
              <w:rPr>
                <w:rFonts w:hint="eastAsia" w:ascii="宋体" w:hAnsi="宋体" w:eastAsia="宋体" w:cs="宋体"/>
                <w:sz w:val="24"/>
              </w:rPr>
            </w:pPr>
          </w:p>
        </w:tc>
        <w:tc>
          <w:tcPr>
            <w:tcW w:w="1289" w:type="dxa"/>
            <w:noWrap w:val="0"/>
            <w:vAlign w:val="center"/>
          </w:tcPr>
          <w:p w14:paraId="27539042">
            <w:pPr>
              <w:snapToGrid w:val="0"/>
              <w:spacing w:line="360" w:lineRule="exact"/>
              <w:jc w:val="center"/>
              <w:rPr>
                <w:rFonts w:hint="eastAsia" w:ascii="宋体" w:hAnsi="宋体" w:eastAsia="宋体" w:cs="宋体"/>
                <w:sz w:val="24"/>
              </w:rPr>
            </w:pPr>
          </w:p>
        </w:tc>
        <w:tc>
          <w:tcPr>
            <w:tcW w:w="1613" w:type="dxa"/>
            <w:noWrap w:val="0"/>
            <w:vAlign w:val="center"/>
          </w:tcPr>
          <w:p w14:paraId="58EA6BD5">
            <w:pPr>
              <w:snapToGrid w:val="0"/>
              <w:spacing w:line="360" w:lineRule="exact"/>
              <w:jc w:val="center"/>
              <w:rPr>
                <w:rFonts w:hint="eastAsia" w:ascii="宋体" w:hAnsi="宋体" w:eastAsia="宋体" w:cs="宋体"/>
                <w:kern w:val="0"/>
                <w:sz w:val="24"/>
              </w:rPr>
            </w:pPr>
          </w:p>
        </w:tc>
        <w:tc>
          <w:tcPr>
            <w:tcW w:w="2746" w:type="dxa"/>
            <w:noWrap w:val="0"/>
            <w:vAlign w:val="center"/>
          </w:tcPr>
          <w:p w14:paraId="6520E1A7">
            <w:pPr>
              <w:widowControl/>
              <w:spacing w:line="440" w:lineRule="exact"/>
              <w:jc w:val="left"/>
              <w:rPr>
                <w:rFonts w:hint="eastAsia" w:ascii="宋体" w:hAnsi="宋体" w:eastAsia="宋体" w:cs="宋体"/>
                <w:sz w:val="24"/>
              </w:rPr>
            </w:pPr>
          </w:p>
        </w:tc>
      </w:tr>
      <w:tr w14:paraId="070C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76D240C0">
            <w:pPr>
              <w:snapToGrid w:val="0"/>
              <w:spacing w:line="360" w:lineRule="exact"/>
              <w:jc w:val="center"/>
              <w:rPr>
                <w:rFonts w:hint="eastAsia" w:ascii="宋体" w:hAnsi="宋体" w:eastAsia="宋体" w:cs="宋体"/>
                <w:sz w:val="24"/>
              </w:rPr>
            </w:pPr>
          </w:p>
        </w:tc>
        <w:tc>
          <w:tcPr>
            <w:tcW w:w="797" w:type="dxa"/>
            <w:noWrap w:val="0"/>
            <w:vAlign w:val="center"/>
          </w:tcPr>
          <w:p w14:paraId="140776E2">
            <w:pPr>
              <w:snapToGrid w:val="0"/>
              <w:spacing w:line="360" w:lineRule="exact"/>
              <w:jc w:val="center"/>
              <w:rPr>
                <w:rFonts w:hint="eastAsia" w:ascii="宋体" w:hAnsi="宋体" w:eastAsia="宋体" w:cs="宋体"/>
                <w:sz w:val="24"/>
              </w:rPr>
            </w:pPr>
          </w:p>
        </w:tc>
        <w:tc>
          <w:tcPr>
            <w:tcW w:w="1967" w:type="dxa"/>
            <w:noWrap w:val="0"/>
            <w:vAlign w:val="center"/>
          </w:tcPr>
          <w:p w14:paraId="765E42DA">
            <w:pPr>
              <w:snapToGrid w:val="0"/>
              <w:spacing w:line="360" w:lineRule="exact"/>
              <w:jc w:val="center"/>
              <w:rPr>
                <w:rFonts w:hint="eastAsia" w:ascii="宋体" w:hAnsi="宋体" w:eastAsia="宋体" w:cs="宋体"/>
                <w:sz w:val="24"/>
              </w:rPr>
            </w:pPr>
          </w:p>
        </w:tc>
        <w:tc>
          <w:tcPr>
            <w:tcW w:w="1289" w:type="dxa"/>
            <w:noWrap w:val="0"/>
            <w:vAlign w:val="center"/>
          </w:tcPr>
          <w:p w14:paraId="6B5D431F">
            <w:pPr>
              <w:snapToGrid w:val="0"/>
              <w:spacing w:line="360" w:lineRule="exact"/>
              <w:jc w:val="center"/>
              <w:rPr>
                <w:rFonts w:hint="eastAsia" w:ascii="宋体" w:hAnsi="宋体" w:eastAsia="宋体" w:cs="宋体"/>
                <w:sz w:val="24"/>
              </w:rPr>
            </w:pPr>
          </w:p>
        </w:tc>
        <w:tc>
          <w:tcPr>
            <w:tcW w:w="1613" w:type="dxa"/>
            <w:noWrap w:val="0"/>
            <w:vAlign w:val="center"/>
          </w:tcPr>
          <w:p w14:paraId="0906EA31">
            <w:pPr>
              <w:snapToGrid w:val="0"/>
              <w:spacing w:line="360" w:lineRule="exact"/>
              <w:jc w:val="center"/>
              <w:rPr>
                <w:rFonts w:hint="eastAsia" w:ascii="宋体" w:hAnsi="宋体" w:eastAsia="宋体" w:cs="宋体"/>
                <w:kern w:val="0"/>
                <w:sz w:val="24"/>
              </w:rPr>
            </w:pPr>
          </w:p>
        </w:tc>
        <w:tc>
          <w:tcPr>
            <w:tcW w:w="2746" w:type="dxa"/>
            <w:noWrap w:val="0"/>
            <w:vAlign w:val="center"/>
          </w:tcPr>
          <w:p w14:paraId="6CAE1E7C">
            <w:pPr>
              <w:widowControl/>
              <w:spacing w:line="440" w:lineRule="exact"/>
              <w:jc w:val="left"/>
              <w:rPr>
                <w:rFonts w:hint="eastAsia" w:ascii="宋体" w:hAnsi="宋体" w:eastAsia="宋体" w:cs="宋体"/>
                <w:sz w:val="24"/>
              </w:rPr>
            </w:pPr>
          </w:p>
        </w:tc>
      </w:tr>
      <w:tr w14:paraId="4990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3A3FF154">
            <w:pPr>
              <w:snapToGrid w:val="0"/>
              <w:spacing w:line="360" w:lineRule="exact"/>
              <w:jc w:val="center"/>
              <w:rPr>
                <w:rFonts w:hint="eastAsia" w:ascii="宋体" w:hAnsi="宋体" w:eastAsia="宋体" w:cs="宋体"/>
                <w:sz w:val="24"/>
              </w:rPr>
            </w:pPr>
          </w:p>
        </w:tc>
        <w:tc>
          <w:tcPr>
            <w:tcW w:w="797" w:type="dxa"/>
            <w:noWrap w:val="0"/>
            <w:vAlign w:val="center"/>
          </w:tcPr>
          <w:p w14:paraId="7131640E">
            <w:pPr>
              <w:snapToGrid w:val="0"/>
              <w:spacing w:line="360" w:lineRule="exact"/>
              <w:jc w:val="center"/>
              <w:rPr>
                <w:rFonts w:hint="eastAsia" w:ascii="宋体" w:hAnsi="宋体" w:eastAsia="宋体" w:cs="宋体"/>
                <w:sz w:val="24"/>
              </w:rPr>
            </w:pPr>
          </w:p>
        </w:tc>
        <w:tc>
          <w:tcPr>
            <w:tcW w:w="1967" w:type="dxa"/>
            <w:noWrap w:val="0"/>
            <w:vAlign w:val="center"/>
          </w:tcPr>
          <w:p w14:paraId="16AAA06C">
            <w:pPr>
              <w:snapToGrid w:val="0"/>
              <w:spacing w:line="360" w:lineRule="exact"/>
              <w:jc w:val="center"/>
              <w:rPr>
                <w:rFonts w:hint="eastAsia" w:ascii="宋体" w:hAnsi="宋体" w:eastAsia="宋体" w:cs="宋体"/>
                <w:sz w:val="24"/>
              </w:rPr>
            </w:pPr>
          </w:p>
        </w:tc>
        <w:tc>
          <w:tcPr>
            <w:tcW w:w="1289" w:type="dxa"/>
            <w:noWrap w:val="0"/>
            <w:vAlign w:val="center"/>
          </w:tcPr>
          <w:p w14:paraId="5CE53653">
            <w:pPr>
              <w:snapToGrid w:val="0"/>
              <w:spacing w:line="360" w:lineRule="exact"/>
              <w:jc w:val="center"/>
              <w:rPr>
                <w:rFonts w:hint="eastAsia" w:ascii="宋体" w:hAnsi="宋体" w:eastAsia="宋体" w:cs="宋体"/>
                <w:sz w:val="24"/>
              </w:rPr>
            </w:pPr>
          </w:p>
        </w:tc>
        <w:tc>
          <w:tcPr>
            <w:tcW w:w="1613" w:type="dxa"/>
            <w:noWrap w:val="0"/>
            <w:vAlign w:val="center"/>
          </w:tcPr>
          <w:p w14:paraId="35D3269F">
            <w:pPr>
              <w:snapToGrid w:val="0"/>
              <w:spacing w:line="360" w:lineRule="exact"/>
              <w:jc w:val="center"/>
              <w:rPr>
                <w:rFonts w:hint="eastAsia" w:ascii="宋体" w:hAnsi="宋体" w:eastAsia="宋体" w:cs="宋体"/>
                <w:kern w:val="0"/>
                <w:sz w:val="24"/>
              </w:rPr>
            </w:pPr>
          </w:p>
        </w:tc>
        <w:tc>
          <w:tcPr>
            <w:tcW w:w="2746" w:type="dxa"/>
            <w:noWrap w:val="0"/>
            <w:vAlign w:val="center"/>
          </w:tcPr>
          <w:p w14:paraId="49646D05">
            <w:pPr>
              <w:widowControl/>
              <w:spacing w:line="440" w:lineRule="exact"/>
              <w:jc w:val="left"/>
              <w:rPr>
                <w:rFonts w:hint="eastAsia" w:ascii="宋体" w:hAnsi="宋体" w:eastAsia="宋体" w:cs="宋体"/>
                <w:sz w:val="24"/>
              </w:rPr>
            </w:pPr>
          </w:p>
        </w:tc>
      </w:tr>
      <w:tr w14:paraId="1A6A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noWrap w:val="0"/>
            <w:vAlign w:val="center"/>
          </w:tcPr>
          <w:p w14:paraId="0256A308">
            <w:pPr>
              <w:widowControl/>
              <w:spacing w:line="440" w:lineRule="exact"/>
              <w:jc w:val="left"/>
              <w:rPr>
                <w:rFonts w:hint="eastAsia" w:ascii="宋体" w:hAnsi="宋体" w:eastAsia="宋体" w:cs="宋体"/>
                <w:sz w:val="24"/>
              </w:rPr>
            </w:pPr>
            <w:r>
              <w:rPr>
                <w:rFonts w:hint="eastAsia" w:ascii="宋体" w:hAnsi="宋体" w:eastAsia="宋体" w:cs="宋体"/>
                <w:sz w:val="24"/>
              </w:rPr>
              <w:t>合同包总价：</w:t>
            </w:r>
          </w:p>
        </w:tc>
      </w:tr>
    </w:tbl>
    <w:p w14:paraId="48EF71A6">
      <w:pPr>
        <w:pStyle w:val="23"/>
        <w:ind w:firstLine="6240" w:firstLineChars="2600"/>
        <w:rPr>
          <w:rFonts w:hint="eastAsia" w:ascii="宋体" w:hAnsi="宋体" w:eastAsia="宋体" w:cs="宋体"/>
          <w:sz w:val="24"/>
        </w:rPr>
      </w:pPr>
    </w:p>
    <w:p w14:paraId="77C60073">
      <w:pPr>
        <w:pStyle w:val="23"/>
        <w:ind w:firstLine="6240" w:firstLineChars="2600"/>
        <w:rPr>
          <w:rFonts w:hint="eastAsia" w:ascii="宋体" w:hAnsi="宋体" w:eastAsia="宋体" w:cs="宋体"/>
          <w:sz w:val="24"/>
        </w:rPr>
      </w:pPr>
    </w:p>
    <w:p w14:paraId="32074BCE">
      <w:pPr>
        <w:pStyle w:val="13"/>
        <w:spacing w:before="75" w:beforeAutospacing="0" w:after="75" w:afterAutospacing="0"/>
        <w:rPr>
          <w:rFonts w:hint="eastAsia" w:ascii="宋体" w:hAnsi="宋体" w:eastAsia="宋体" w:cs="宋体"/>
          <w:sz w:val="28"/>
          <w:szCs w:val="28"/>
        </w:rPr>
      </w:pPr>
    </w:p>
    <w:p w14:paraId="6400D220">
      <w:pPr>
        <w:spacing w:line="360" w:lineRule="auto"/>
        <w:rPr>
          <w:rFonts w:hint="eastAsia" w:ascii="宋体" w:hAnsi="宋体" w:eastAsia="宋体" w:cs="宋体"/>
          <w:sz w:val="24"/>
        </w:rPr>
      </w:pPr>
      <w:r>
        <w:rPr>
          <w:rFonts w:hint="eastAsia" w:ascii="宋体" w:hAnsi="宋体" w:eastAsia="宋体" w:cs="宋体"/>
          <w:sz w:val="24"/>
        </w:rPr>
        <w:t>供应商（全称并加盖公章）：</w:t>
      </w:r>
    </w:p>
    <w:p w14:paraId="0BF2F51A">
      <w:pPr>
        <w:spacing w:line="360" w:lineRule="auto"/>
        <w:rPr>
          <w:rFonts w:hint="eastAsia" w:ascii="宋体" w:hAnsi="宋体" w:eastAsia="宋体" w:cs="宋体"/>
          <w:sz w:val="24"/>
        </w:rPr>
      </w:pPr>
      <w:r>
        <w:rPr>
          <w:rFonts w:hint="eastAsia" w:ascii="宋体" w:hAnsi="宋体" w:eastAsia="宋体" w:cs="宋体"/>
          <w:sz w:val="24"/>
        </w:rPr>
        <w:t>供应商代表签字：</w:t>
      </w:r>
    </w:p>
    <w:p w14:paraId="54307ACF">
      <w:pPr>
        <w:spacing w:line="360" w:lineRule="auto"/>
        <w:rPr>
          <w:rFonts w:hint="eastAsia" w:ascii="宋体" w:hAnsi="宋体" w:eastAsia="宋体" w:cs="宋体"/>
        </w:rPr>
      </w:pPr>
      <w:r>
        <w:rPr>
          <w:rFonts w:hint="eastAsia" w:ascii="宋体" w:hAnsi="宋体" w:eastAsia="宋体" w:cs="宋体"/>
          <w:sz w:val="24"/>
        </w:rPr>
        <w:t>日期：</w:t>
      </w:r>
    </w:p>
    <w:p w14:paraId="6A7AC6A3">
      <w:pPr>
        <w:rPr>
          <w:rFonts w:hint="eastAsia" w:ascii="宋体" w:hAnsi="宋体" w:eastAsia="宋体" w:cs="宋体"/>
        </w:rPr>
      </w:pPr>
      <w:r>
        <w:rPr>
          <w:rFonts w:hint="eastAsia" w:ascii="宋体" w:hAnsi="宋体" w:eastAsia="宋体" w:cs="宋体"/>
        </w:rPr>
        <w:br w:type="page"/>
      </w:r>
    </w:p>
    <w:p w14:paraId="5CB5F984">
      <w:pPr>
        <w:keepNext/>
        <w:keepLines/>
        <w:widowControl w:val="0"/>
        <w:adjustRightInd w:val="0"/>
        <w:snapToGrid w:val="0"/>
        <w:spacing w:before="0" w:after="240" w:afterLines="100" w:line="360" w:lineRule="exact"/>
        <w:jc w:val="left"/>
        <w:outlineLvl w:val="2"/>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 xml:space="preserve">附件： </w:t>
      </w:r>
    </w:p>
    <w:p w14:paraId="6AFC6CA9">
      <w:pPr>
        <w:keepNext/>
        <w:keepLines/>
        <w:widowControl w:val="0"/>
        <w:adjustRightInd w:val="0"/>
        <w:snapToGrid w:val="0"/>
        <w:spacing w:before="0" w:after="240" w:afterLines="100" w:line="360" w:lineRule="exact"/>
        <w:jc w:val="center"/>
        <w:outlineLvl w:val="2"/>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监狱智能化维保服务质量评分表（2026版）</w:t>
      </w:r>
    </w:p>
    <w:tbl>
      <w:tblPr>
        <w:tblStyle w:val="17"/>
        <w:tblW w:w="8872" w:type="dxa"/>
        <w:jc w:val="center"/>
        <w:tblLayout w:type="fixed"/>
        <w:tblCellMar>
          <w:top w:w="0" w:type="dxa"/>
          <w:left w:w="108" w:type="dxa"/>
          <w:bottom w:w="0" w:type="dxa"/>
          <w:right w:w="108" w:type="dxa"/>
        </w:tblCellMar>
      </w:tblPr>
      <w:tblGrid>
        <w:gridCol w:w="1276"/>
        <w:gridCol w:w="1275"/>
        <w:gridCol w:w="4298"/>
        <w:gridCol w:w="764"/>
        <w:gridCol w:w="1259"/>
      </w:tblGrid>
      <w:tr w14:paraId="43389B09">
        <w:tblPrEx>
          <w:tblCellMar>
            <w:top w:w="0" w:type="dxa"/>
            <w:left w:w="108" w:type="dxa"/>
            <w:bottom w:w="0" w:type="dxa"/>
            <w:right w:w="108" w:type="dxa"/>
          </w:tblCellMar>
        </w:tblPrEx>
        <w:trPr>
          <w:trHeight w:val="796" w:hRule="atLeast"/>
          <w:jc w:val="center"/>
        </w:trPr>
        <w:tc>
          <w:tcPr>
            <w:tcW w:w="1276" w:type="dxa"/>
            <w:tcBorders>
              <w:top w:val="single" w:color="222222" w:sz="6" w:space="0"/>
              <w:left w:val="single" w:color="222222" w:sz="6" w:space="0"/>
              <w:bottom w:val="single" w:color="222222" w:sz="6" w:space="0"/>
              <w:right w:val="single" w:color="222222" w:sz="6" w:space="0"/>
            </w:tcBorders>
            <w:noWrap w:val="0"/>
            <w:vAlign w:val="center"/>
          </w:tcPr>
          <w:p w14:paraId="35A0234F">
            <w:pPr>
              <w:adjustRightInd w:val="0"/>
              <w:snapToGrid w:val="0"/>
              <w:spacing w:line="360" w:lineRule="exact"/>
              <w:jc w:val="center"/>
              <w:rPr>
                <w:rFonts w:hint="eastAsia" w:ascii="宋体" w:hAnsi="宋体" w:eastAsia="宋体" w:cs="宋体"/>
                <w:sz w:val="24"/>
              </w:rPr>
            </w:pPr>
            <w:r>
              <w:rPr>
                <w:rFonts w:hint="eastAsia" w:ascii="宋体" w:hAnsi="宋体" w:eastAsia="宋体" w:cs="宋体"/>
                <w:b/>
                <w:sz w:val="24"/>
              </w:rPr>
              <w:t>考核维度</w:t>
            </w:r>
          </w:p>
        </w:tc>
        <w:tc>
          <w:tcPr>
            <w:tcW w:w="1275" w:type="dxa"/>
            <w:tcBorders>
              <w:top w:val="single" w:color="222222" w:sz="6" w:space="0"/>
              <w:left w:val="single" w:color="222222" w:sz="6" w:space="0"/>
              <w:bottom w:val="single" w:color="222222" w:sz="6" w:space="0"/>
              <w:right w:val="single" w:color="222222" w:sz="6" w:space="0"/>
            </w:tcBorders>
            <w:noWrap w:val="0"/>
            <w:vAlign w:val="center"/>
          </w:tcPr>
          <w:p w14:paraId="467D4076">
            <w:pPr>
              <w:adjustRightInd w:val="0"/>
              <w:snapToGrid w:val="0"/>
              <w:spacing w:line="360" w:lineRule="exact"/>
              <w:jc w:val="center"/>
              <w:rPr>
                <w:rFonts w:hint="eastAsia" w:ascii="宋体" w:hAnsi="宋体" w:eastAsia="宋体" w:cs="宋体"/>
                <w:sz w:val="24"/>
              </w:rPr>
            </w:pPr>
            <w:r>
              <w:rPr>
                <w:rFonts w:hint="eastAsia" w:ascii="宋体" w:hAnsi="宋体" w:eastAsia="宋体" w:cs="宋体"/>
                <w:b/>
                <w:sz w:val="24"/>
              </w:rPr>
              <w:t>评分指标</w:t>
            </w:r>
          </w:p>
        </w:tc>
        <w:tc>
          <w:tcPr>
            <w:tcW w:w="4298" w:type="dxa"/>
            <w:tcBorders>
              <w:top w:val="single" w:color="222222" w:sz="6" w:space="0"/>
              <w:left w:val="single" w:color="222222" w:sz="6" w:space="0"/>
              <w:bottom w:val="single" w:color="222222" w:sz="6" w:space="0"/>
              <w:right w:val="single" w:color="222222" w:sz="6" w:space="0"/>
            </w:tcBorders>
            <w:noWrap w:val="0"/>
            <w:vAlign w:val="center"/>
          </w:tcPr>
          <w:p w14:paraId="09D2D80E">
            <w:pPr>
              <w:adjustRightInd w:val="0"/>
              <w:snapToGrid w:val="0"/>
              <w:spacing w:line="360" w:lineRule="exact"/>
              <w:jc w:val="center"/>
              <w:rPr>
                <w:rFonts w:hint="eastAsia" w:ascii="宋体" w:hAnsi="宋体" w:eastAsia="宋体" w:cs="宋体"/>
                <w:sz w:val="24"/>
              </w:rPr>
            </w:pPr>
            <w:r>
              <w:rPr>
                <w:rFonts w:hint="eastAsia" w:ascii="宋体" w:hAnsi="宋体" w:eastAsia="宋体" w:cs="宋体"/>
                <w:b/>
                <w:sz w:val="24"/>
              </w:rPr>
              <w:t>评分标准</w:t>
            </w:r>
          </w:p>
        </w:tc>
        <w:tc>
          <w:tcPr>
            <w:tcW w:w="764" w:type="dxa"/>
            <w:tcBorders>
              <w:top w:val="single" w:color="222222" w:sz="6" w:space="0"/>
              <w:left w:val="single" w:color="222222" w:sz="6" w:space="0"/>
              <w:bottom w:val="single" w:color="222222" w:sz="6" w:space="0"/>
              <w:right w:val="single" w:color="222222" w:sz="6" w:space="0"/>
            </w:tcBorders>
            <w:noWrap w:val="0"/>
            <w:vAlign w:val="center"/>
          </w:tcPr>
          <w:p w14:paraId="1AA0E394">
            <w:pPr>
              <w:adjustRightInd w:val="0"/>
              <w:snapToGrid w:val="0"/>
              <w:spacing w:line="360" w:lineRule="exact"/>
              <w:jc w:val="center"/>
              <w:rPr>
                <w:rFonts w:hint="eastAsia" w:ascii="宋体" w:hAnsi="宋体" w:eastAsia="宋体" w:cs="宋体"/>
                <w:sz w:val="24"/>
              </w:rPr>
            </w:pPr>
            <w:r>
              <w:rPr>
                <w:rFonts w:hint="eastAsia" w:ascii="宋体" w:hAnsi="宋体" w:eastAsia="宋体" w:cs="宋体"/>
                <w:b/>
                <w:sz w:val="24"/>
              </w:rPr>
              <w:t>分值</w:t>
            </w:r>
          </w:p>
        </w:tc>
        <w:tc>
          <w:tcPr>
            <w:tcW w:w="1259" w:type="dxa"/>
            <w:tcBorders>
              <w:top w:val="single" w:color="222222" w:sz="6" w:space="0"/>
              <w:left w:val="single" w:color="222222" w:sz="6" w:space="0"/>
              <w:bottom w:val="single" w:color="222222" w:sz="6" w:space="0"/>
              <w:right w:val="single" w:color="222222" w:sz="6" w:space="0"/>
            </w:tcBorders>
            <w:noWrap w:val="0"/>
            <w:vAlign w:val="center"/>
          </w:tcPr>
          <w:p w14:paraId="55451BED">
            <w:pPr>
              <w:adjustRightInd w:val="0"/>
              <w:snapToGrid w:val="0"/>
              <w:spacing w:line="360" w:lineRule="exact"/>
              <w:jc w:val="center"/>
              <w:rPr>
                <w:rFonts w:hint="eastAsia" w:ascii="宋体" w:hAnsi="宋体" w:eastAsia="宋体" w:cs="宋体"/>
                <w:sz w:val="24"/>
              </w:rPr>
            </w:pPr>
            <w:r>
              <w:rPr>
                <w:rFonts w:hint="eastAsia" w:ascii="宋体" w:hAnsi="宋体" w:eastAsia="宋体" w:cs="宋体"/>
                <w:b/>
                <w:sz w:val="24"/>
              </w:rPr>
              <w:t>评分</w:t>
            </w:r>
          </w:p>
        </w:tc>
      </w:tr>
      <w:tr w14:paraId="1214588D">
        <w:tblPrEx>
          <w:tblCellMar>
            <w:top w:w="0" w:type="dxa"/>
            <w:left w:w="108" w:type="dxa"/>
            <w:bottom w:w="0" w:type="dxa"/>
            <w:right w:w="108" w:type="dxa"/>
          </w:tblCellMar>
        </w:tblPrEx>
        <w:trPr>
          <w:jc w:val="center"/>
        </w:trPr>
        <w:tc>
          <w:tcPr>
            <w:tcW w:w="1276" w:type="dxa"/>
            <w:tcBorders>
              <w:top w:val="single" w:color="222222" w:sz="6" w:space="0"/>
              <w:left w:val="single" w:color="222222" w:sz="6" w:space="0"/>
              <w:bottom w:val="single" w:color="222222" w:sz="6" w:space="0"/>
              <w:right w:val="single" w:color="222222" w:sz="6" w:space="0"/>
            </w:tcBorders>
            <w:noWrap w:val="0"/>
            <w:vAlign w:val="center"/>
          </w:tcPr>
          <w:p w14:paraId="3CDC3C24">
            <w:pPr>
              <w:adjustRightInd w:val="0"/>
              <w:snapToGrid w:val="0"/>
              <w:spacing w:line="360" w:lineRule="exact"/>
              <w:jc w:val="left"/>
              <w:rPr>
                <w:rFonts w:hint="eastAsia" w:ascii="宋体" w:hAnsi="宋体" w:eastAsia="宋体" w:cs="宋体"/>
                <w:sz w:val="24"/>
              </w:rPr>
            </w:pPr>
            <w:r>
              <w:rPr>
                <w:rFonts w:hint="eastAsia" w:ascii="宋体" w:hAnsi="宋体" w:eastAsia="宋体" w:cs="宋体"/>
                <w:b/>
                <w:sz w:val="24"/>
              </w:rPr>
              <w:t>系统稳定性</w:t>
            </w:r>
          </w:p>
        </w:tc>
        <w:tc>
          <w:tcPr>
            <w:tcW w:w="1275" w:type="dxa"/>
            <w:tcBorders>
              <w:top w:val="single" w:color="222222" w:sz="6" w:space="0"/>
              <w:left w:val="single" w:color="222222" w:sz="6" w:space="0"/>
              <w:bottom w:val="single" w:color="222222" w:sz="6" w:space="0"/>
              <w:right w:val="single" w:color="222222" w:sz="6" w:space="0"/>
            </w:tcBorders>
            <w:noWrap w:val="0"/>
            <w:vAlign w:val="center"/>
          </w:tcPr>
          <w:p w14:paraId="295444F2">
            <w:pPr>
              <w:adjustRightInd w:val="0"/>
              <w:snapToGrid w:val="0"/>
              <w:spacing w:line="360" w:lineRule="exact"/>
              <w:jc w:val="left"/>
              <w:rPr>
                <w:rFonts w:hint="eastAsia" w:ascii="宋体" w:hAnsi="宋体" w:eastAsia="宋体" w:cs="宋体"/>
                <w:sz w:val="24"/>
              </w:rPr>
            </w:pPr>
            <w:r>
              <w:rPr>
                <w:rFonts w:hint="eastAsia" w:ascii="宋体" w:hAnsi="宋体" w:eastAsia="宋体" w:cs="宋体"/>
                <w:sz w:val="24"/>
              </w:rPr>
              <w:t>核心系统年故障率</w:t>
            </w:r>
          </w:p>
        </w:tc>
        <w:tc>
          <w:tcPr>
            <w:tcW w:w="4298" w:type="dxa"/>
            <w:tcBorders>
              <w:top w:val="single" w:color="222222" w:sz="6" w:space="0"/>
              <w:left w:val="single" w:color="222222" w:sz="6" w:space="0"/>
              <w:bottom w:val="single" w:color="222222" w:sz="6" w:space="0"/>
              <w:right w:val="single" w:color="222222" w:sz="6" w:space="0"/>
            </w:tcBorders>
            <w:noWrap w:val="0"/>
            <w:vAlign w:val="center"/>
          </w:tcPr>
          <w:p w14:paraId="5B33E155">
            <w:pPr>
              <w:adjustRightInd w:val="0"/>
              <w:snapToGrid w:val="0"/>
              <w:spacing w:line="360" w:lineRule="exact"/>
              <w:jc w:val="left"/>
              <w:rPr>
                <w:rFonts w:hint="eastAsia" w:ascii="宋体" w:hAnsi="宋体" w:eastAsia="宋体" w:cs="宋体"/>
                <w:sz w:val="24"/>
              </w:rPr>
            </w:pPr>
            <w:r>
              <w:rPr>
                <w:rFonts w:hint="eastAsia" w:ascii="宋体" w:hAnsi="宋体" w:eastAsia="宋体" w:cs="宋体"/>
                <w:sz w:val="24"/>
              </w:rPr>
              <w:t>≤2次得1</w:t>
            </w:r>
            <w:r>
              <w:rPr>
                <w:rFonts w:hint="eastAsia" w:ascii="宋体" w:hAnsi="宋体" w:cs="宋体"/>
                <w:sz w:val="24"/>
                <w:lang w:val="en-US" w:eastAsia="zh-CN"/>
              </w:rPr>
              <w:t>5</w:t>
            </w:r>
            <w:r>
              <w:rPr>
                <w:rFonts w:hint="eastAsia" w:ascii="宋体" w:hAnsi="宋体" w:eastAsia="宋体" w:cs="宋体"/>
                <w:sz w:val="24"/>
              </w:rPr>
              <w:t>分，每增加1次扣</w:t>
            </w:r>
            <w:r>
              <w:rPr>
                <w:rFonts w:hint="eastAsia" w:ascii="宋体" w:hAnsi="宋体" w:cs="宋体"/>
                <w:sz w:val="24"/>
                <w:lang w:val="en-US" w:eastAsia="zh-CN"/>
              </w:rPr>
              <w:t>3</w:t>
            </w:r>
            <w:r>
              <w:rPr>
                <w:rFonts w:hint="eastAsia" w:ascii="宋体" w:hAnsi="宋体" w:eastAsia="宋体" w:cs="宋体"/>
                <w:sz w:val="24"/>
              </w:rPr>
              <w:t>分</w:t>
            </w:r>
          </w:p>
        </w:tc>
        <w:tc>
          <w:tcPr>
            <w:tcW w:w="764" w:type="dxa"/>
            <w:tcBorders>
              <w:top w:val="single" w:color="222222" w:sz="6" w:space="0"/>
              <w:left w:val="single" w:color="222222" w:sz="6" w:space="0"/>
              <w:bottom w:val="single" w:color="222222" w:sz="6" w:space="0"/>
              <w:right w:val="single" w:color="222222" w:sz="6" w:space="0"/>
            </w:tcBorders>
            <w:noWrap w:val="0"/>
            <w:vAlign w:val="center"/>
          </w:tcPr>
          <w:p w14:paraId="44773538">
            <w:pPr>
              <w:adjustRightInd w:val="0"/>
              <w:snapToGrid w:val="0"/>
              <w:spacing w:line="360" w:lineRule="exact"/>
              <w:jc w:val="center"/>
              <w:rPr>
                <w:rFonts w:hint="default" w:ascii="宋体" w:hAnsi="宋体" w:eastAsia="宋体" w:cs="宋体"/>
                <w:sz w:val="24"/>
                <w:lang w:val="en-US" w:eastAsia="zh-CN"/>
              </w:rPr>
            </w:pPr>
            <w:r>
              <w:rPr>
                <w:rFonts w:hint="eastAsia" w:ascii="宋体" w:hAnsi="宋体" w:cs="宋体"/>
                <w:sz w:val="24"/>
                <w:lang w:val="en-US" w:eastAsia="zh-CN"/>
              </w:rPr>
              <w:t>15</w:t>
            </w:r>
          </w:p>
        </w:tc>
        <w:tc>
          <w:tcPr>
            <w:tcW w:w="1259" w:type="dxa"/>
            <w:tcBorders>
              <w:top w:val="single" w:color="222222" w:sz="6" w:space="0"/>
              <w:left w:val="single" w:color="222222" w:sz="6" w:space="0"/>
              <w:bottom w:val="single" w:color="222222" w:sz="6" w:space="0"/>
              <w:right w:val="single" w:color="222222" w:sz="6" w:space="0"/>
            </w:tcBorders>
            <w:noWrap w:val="0"/>
            <w:vAlign w:val="center"/>
          </w:tcPr>
          <w:p w14:paraId="3B4BF3DE">
            <w:pPr>
              <w:adjustRightInd w:val="0"/>
              <w:snapToGrid w:val="0"/>
              <w:spacing w:line="360" w:lineRule="exact"/>
              <w:jc w:val="left"/>
              <w:rPr>
                <w:rFonts w:hint="eastAsia" w:ascii="宋体" w:hAnsi="宋体" w:eastAsia="宋体" w:cs="宋体"/>
                <w:sz w:val="24"/>
              </w:rPr>
            </w:pPr>
          </w:p>
        </w:tc>
      </w:tr>
      <w:tr w14:paraId="488CA60D">
        <w:tblPrEx>
          <w:tblCellMar>
            <w:top w:w="0" w:type="dxa"/>
            <w:left w:w="108" w:type="dxa"/>
            <w:bottom w:w="0" w:type="dxa"/>
            <w:right w:w="108" w:type="dxa"/>
          </w:tblCellMar>
        </w:tblPrEx>
        <w:trPr>
          <w:jc w:val="center"/>
        </w:trPr>
        <w:tc>
          <w:tcPr>
            <w:tcW w:w="1276" w:type="dxa"/>
            <w:tcBorders>
              <w:top w:val="single" w:color="222222" w:sz="6" w:space="0"/>
              <w:left w:val="single" w:color="222222" w:sz="6" w:space="0"/>
              <w:bottom w:val="single" w:color="222222" w:sz="6" w:space="0"/>
              <w:right w:val="single" w:color="222222" w:sz="6" w:space="0"/>
            </w:tcBorders>
            <w:noWrap w:val="0"/>
            <w:vAlign w:val="center"/>
          </w:tcPr>
          <w:p w14:paraId="1A135B73">
            <w:pPr>
              <w:adjustRightInd w:val="0"/>
              <w:snapToGrid w:val="0"/>
              <w:spacing w:line="360" w:lineRule="exact"/>
              <w:jc w:val="left"/>
              <w:rPr>
                <w:rFonts w:hint="eastAsia" w:ascii="宋体" w:hAnsi="宋体" w:eastAsia="宋体" w:cs="宋体"/>
                <w:sz w:val="24"/>
              </w:rPr>
            </w:pPr>
            <w:r>
              <w:rPr>
                <w:rFonts w:hint="eastAsia" w:ascii="宋体" w:hAnsi="宋体" w:eastAsia="宋体" w:cs="宋体"/>
                <w:b/>
                <w:sz w:val="24"/>
              </w:rPr>
              <w:t>巡检质量</w:t>
            </w:r>
          </w:p>
        </w:tc>
        <w:tc>
          <w:tcPr>
            <w:tcW w:w="1275" w:type="dxa"/>
            <w:tcBorders>
              <w:top w:val="single" w:color="222222" w:sz="6" w:space="0"/>
              <w:left w:val="single" w:color="222222" w:sz="6" w:space="0"/>
              <w:bottom w:val="single" w:color="222222" w:sz="6" w:space="0"/>
              <w:right w:val="single" w:color="222222" w:sz="6" w:space="0"/>
            </w:tcBorders>
            <w:noWrap w:val="0"/>
            <w:vAlign w:val="center"/>
          </w:tcPr>
          <w:p w14:paraId="3100C7A0">
            <w:pPr>
              <w:adjustRightInd w:val="0"/>
              <w:snapToGrid w:val="0"/>
              <w:spacing w:line="360" w:lineRule="exact"/>
              <w:jc w:val="left"/>
              <w:rPr>
                <w:rFonts w:hint="eastAsia" w:ascii="宋体" w:hAnsi="宋体" w:eastAsia="宋体" w:cs="宋体"/>
                <w:sz w:val="24"/>
              </w:rPr>
            </w:pPr>
            <w:r>
              <w:rPr>
                <w:rFonts w:hint="eastAsia" w:ascii="宋体" w:hAnsi="宋体" w:eastAsia="宋体" w:cs="宋体"/>
                <w:sz w:val="24"/>
              </w:rPr>
              <w:t>季度巡检完成率</w:t>
            </w:r>
          </w:p>
        </w:tc>
        <w:tc>
          <w:tcPr>
            <w:tcW w:w="4298" w:type="dxa"/>
            <w:tcBorders>
              <w:top w:val="single" w:color="222222" w:sz="6" w:space="0"/>
              <w:left w:val="single" w:color="222222" w:sz="6" w:space="0"/>
              <w:bottom w:val="single" w:color="222222" w:sz="6" w:space="0"/>
              <w:right w:val="single" w:color="222222" w:sz="6" w:space="0"/>
            </w:tcBorders>
            <w:noWrap w:val="0"/>
            <w:vAlign w:val="center"/>
          </w:tcPr>
          <w:p w14:paraId="41DAF16F">
            <w:pPr>
              <w:adjustRightInd w:val="0"/>
              <w:snapToGrid w:val="0"/>
              <w:spacing w:line="360" w:lineRule="exact"/>
              <w:jc w:val="left"/>
              <w:rPr>
                <w:rFonts w:hint="eastAsia" w:ascii="宋体" w:hAnsi="宋体" w:eastAsia="宋体" w:cs="宋体"/>
                <w:sz w:val="24"/>
              </w:rPr>
            </w:pPr>
            <w:r>
              <w:rPr>
                <w:rFonts w:hint="eastAsia" w:ascii="宋体" w:hAnsi="宋体" w:eastAsia="宋体" w:cs="宋体"/>
                <w:sz w:val="24"/>
              </w:rPr>
              <w:t>100%完成得1</w:t>
            </w:r>
            <w:r>
              <w:rPr>
                <w:rFonts w:hint="eastAsia" w:ascii="宋体" w:hAnsi="宋体" w:cs="宋体"/>
                <w:sz w:val="24"/>
                <w:lang w:val="en-US" w:eastAsia="zh-CN"/>
              </w:rPr>
              <w:t>5</w:t>
            </w:r>
            <w:r>
              <w:rPr>
                <w:rFonts w:hint="eastAsia" w:ascii="宋体" w:hAnsi="宋体" w:eastAsia="宋体" w:cs="宋体"/>
                <w:sz w:val="24"/>
              </w:rPr>
              <w:t>分，每缺1次扣</w:t>
            </w:r>
            <w:r>
              <w:rPr>
                <w:rFonts w:hint="eastAsia" w:ascii="宋体" w:hAnsi="宋体" w:cs="宋体"/>
                <w:sz w:val="24"/>
                <w:lang w:val="en-US" w:eastAsia="zh-CN"/>
              </w:rPr>
              <w:t>3</w:t>
            </w:r>
            <w:r>
              <w:rPr>
                <w:rFonts w:hint="eastAsia" w:ascii="宋体" w:hAnsi="宋体" w:eastAsia="宋体" w:cs="宋体"/>
                <w:sz w:val="24"/>
              </w:rPr>
              <w:t>分</w:t>
            </w:r>
          </w:p>
        </w:tc>
        <w:tc>
          <w:tcPr>
            <w:tcW w:w="764" w:type="dxa"/>
            <w:tcBorders>
              <w:top w:val="single" w:color="222222" w:sz="6" w:space="0"/>
              <w:left w:val="single" w:color="222222" w:sz="6" w:space="0"/>
              <w:bottom w:val="single" w:color="222222" w:sz="6" w:space="0"/>
              <w:right w:val="single" w:color="222222" w:sz="6" w:space="0"/>
            </w:tcBorders>
            <w:noWrap w:val="0"/>
            <w:vAlign w:val="center"/>
          </w:tcPr>
          <w:p w14:paraId="491B9FAF">
            <w:pPr>
              <w:adjustRightInd w:val="0"/>
              <w:snapToGrid w:val="0"/>
              <w:spacing w:line="360" w:lineRule="exact"/>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1259" w:type="dxa"/>
            <w:tcBorders>
              <w:top w:val="single" w:color="222222" w:sz="6" w:space="0"/>
              <w:left w:val="single" w:color="222222" w:sz="6" w:space="0"/>
              <w:bottom w:val="single" w:color="222222" w:sz="6" w:space="0"/>
              <w:right w:val="single" w:color="222222" w:sz="6" w:space="0"/>
            </w:tcBorders>
            <w:noWrap w:val="0"/>
            <w:vAlign w:val="center"/>
          </w:tcPr>
          <w:p w14:paraId="1B7EACE7">
            <w:pPr>
              <w:adjustRightInd w:val="0"/>
              <w:snapToGrid w:val="0"/>
              <w:spacing w:line="360" w:lineRule="exact"/>
              <w:jc w:val="left"/>
              <w:rPr>
                <w:rFonts w:hint="eastAsia" w:ascii="宋体" w:hAnsi="宋体" w:eastAsia="宋体" w:cs="宋体"/>
                <w:sz w:val="24"/>
              </w:rPr>
            </w:pPr>
          </w:p>
        </w:tc>
      </w:tr>
      <w:tr w14:paraId="69135D05">
        <w:tblPrEx>
          <w:tblCellMar>
            <w:top w:w="0" w:type="dxa"/>
            <w:left w:w="108" w:type="dxa"/>
            <w:bottom w:w="0" w:type="dxa"/>
            <w:right w:w="108" w:type="dxa"/>
          </w:tblCellMar>
        </w:tblPrEx>
        <w:trPr>
          <w:jc w:val="center"/>
        </w:trPr>
        <w:tc>
          <w:tcPr>
            <w:tcW w:w="1276" w:type="dxa"/>
            <w:vMerge w:val="restart"/>
            <w:tcBorders>
              <w:top w:val="single" w:color="222222" w:sz="6" w:space="0"/>
              <w:left w:val="single" w:color="222222" w:sz="6" w:space="0"/>
              <w:right w:val="single" w:color="222222" w:sz="6" w:space="0"/>
            </w:tcBorders>
            <w:noWrap w:val="0"/>
            <w:vAlign w:val="center"/>
          </w:tcPr>
          <w:p w14:paraId="78120C0E">
            <w:pPr>
              <w:adjustRightInd w:val="0"/>
              <w:snapToGrid w:val="0"/>
              <w:spacing w:line="360" w:lineRule="exact"/>
              <w:jc w:val="left"/>
              <w:rPr>
                <w:rFonts w:hint="eastAsia" w:ascii="宋体" w:hAnsi="宋体" w:eastAsia="宋体" w:cs="宋体"/>
                <w:sz w:val="24"/>
              </w:rPr>
            </w:pPr>
            <w:r>
              <w:rPr>
                <w:rFonts w:hint="eastAsia" w:ascii="宋体" w:hAnsi="宋体" w:eastAsia="宋体" w:cs="宋体"/>
                <w:b/>
                <w:sz w:val="24"/>
              </w:rPr>
              <w:t>应急响应</w:t>
            </w:r>
          </w:p>
        </w:tc>
        <w:tc>
          <w:tcPr>
            <w:tcW w:w="1275" w:type="dxa"/>
            <w:tcBorders>
              <w:top w:val="single" w:color="222222" w:sz="6" w:space="0"/>
              <w:left w:val="single" w:color="222222" w:sz="6" w:space="0"/>
              <w:bottom w:val="single" w:color="222222" w:sz="6" w:space="0"/>
              <w:right w:val="single" w:color="222222" w:sz="6" w:space="0"/>
            </w:tcBorders>
            <w:noWrap w:val="0"/>
            <w:vAlign w:val="center"/>
          </w:tcPr>
          <w:p w14:paraId="41910528">
            <w:pPr>
              <w:adjustRightInd w:val="0"/>
              <w:snapToGrid w:val="0"/>
              <w:spacing w:line="360" w:lineRule="exact"/>
              <w:jc w:val="left"/>
              <w:rPr>
                <w:rFonts w:hint="eastAsia" w:ascii="宋体" w:hAnsi="宋体" w:eastAsia="宋体" w:cs="宋体"/>
                <w:sz w:val="24"/>
              </w:rPr>
            </w:pPr>
            <w:r>
              <w:rPr>
                <w:rFonts w:hint="eastAsia" w:ascii="宋体" w:hAnsi="宋体" w:eastAsia="宋体" w:cs="宋体"/>
                <w:sz w:val="24"/>
              </w:rPr>
              <w:t>紧急故障</w:t>
            </w:r>
            <w:r>
              <w:rPr>
                <w:rFonts w:hint="eastAsia" w:ascii="宋体" w:hAnsi="宋体" w:cs="宋体"/>
                <w:sz w:val="24"/>
                <w:lang w:val="en-US" w:eastAsia="zh-CN"/>
              </w:rPr>
              <w:t>解决</w:t>
            </w:r>
            <w:r>
              <w:rPr>
                <w:rFonts w:hint="eastAsia" w:ascii="宋体" w:hAnsi="宋体" w:eastAsia="宋体" w:cs="宋体"/>
                <w:sz w:val="24"/>
              </w:rPr>
              <w:t>时效</w:t>
            </w:r>
          </w:p>
        </w:tc>
        <w:tc>
          <w:tcPr>
            <w:tcW w:w="4298" w:type="dxa"/>
            <w:tcBorders>
              <w:top w:val="single" w:color="222222" w:sz="6" w:space="0"/>
              <w:left w:val="single" w:color="222222" w:sz="6" w:space="0"/>
              <w:bottom w:val="single" w:color="222222" w:sz="6" w:space="0"/>
              <w:right w:val="single" w:color="222222" w:sz="6" w:space="0"/>
            </w:tcBorders>
            <w:noWrap w:val="0"/>
            <w:vAlign w:val="center"/>
          </w:tcPr>
          <w:p w14:paraId="2B87E6E9">
            <w:pPr>
              <w:adjustRightInd w:val="0"/>
              <w:snapToGrid w:val="0"/>
              <w:spacing w:line="360" w:lineRule="exact"/>
              <w:jc w:val="left"/>
              <w:rPr>
                <w:rFonts w:hint="eastAsia" w:ascii="宋体" w:hAnsi="宋体" w:eastAsia="宋体" w:cs="宋体"/>
                <w:sz w:val="24"/>
              </w:rPr>
            </w:pPr>
            <w:r>
              <w:rPr>
                <w:rFonts w:hint="eastAsia" w:ascii="宋体" w:hAnsi="宋体" w:cs="宋体"/>
                <w:sz w:val="24"/>
                <w:lang w:val="en-US" w:eastAsia="zh-CN"/>
              </w:rPr>
              <w:t>24</w:t>
            </w:r>
            <w:r>
              <w:rPr>
                <w:rFonts w:hint="eastAsia" w:ascii="宋体" w:hAnsi="宋体" w:eastAsia="宋体" w:cs="宋体"/>
                <w:sz w:val="24"/>
              </w:rPr>
              <w:t>小时</w:t>
            </w:r>
            <w:r>
              <w:rPr>
                <w:rFonts w:hint="eastAsia" w:ascii="宋体" w:hAnsi="宋体" w:cs="宋体"/>
                <w:sz w:val="24"/>
                <w:lang w:val="en-US" w:eastAsia="zh-CN"/>
              </w:rPr>
              <w:t>内解决</w:t>
            </w:r>
            <w:r>
              <w:rPr>
                <w:rFonts w:hint="eastAsia" w:ascii="宋体" w:hAnsi="宋体" w:eastAsia="宋体" w:cs="宋体"/>
                <w:sz w:val="24"/>
              </w:rPr>
              <w:t>得10分，每超1小时扣3分</w:t>
            </w:r>
          </w:p>
        </w:tc>
        <w:tc>
          <w:tcPr>
            <w:tcW w:w="764" w:type="dxa"/>
            <w:tcBorders>
              <w:top w:val="single" w:color="222222" w:sz="6" w:space="0"/>
              <w:left w:val="single" w:color="222222" w:sz="6" w:space="0"/>
              <w:bottom w:val="single" w:color="222222" w:sz="6" w:space="0"/>
              <w:right w:val="single" w:color="222222" w:sz="6" w:space="0"/>
            </w:tcBorders>
            <w:noWrap w:val="0"/>
            <w:vAlign w:val="center"/>
          </w:tcPr>
          <w:p w14:paraId="3B435C15">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10</w:t>
            </w:r>
          </w:p>
        </w:tc>
        <w:tc>
          <w:tcPr>
            <w:tcW w:w="1259" w:type="dxa"/>
            <w:tcBorders>
              <w:top w:val="single" w:color="222222" w:sz="6" w:space="0"/>
              <w:left w:val="single" w:color="222222" w:sz="6" w:space="0"/>
              <w:bottom w:val="single" w:color="222222" w:sz="6" w:space="0"/>
              <w:right w:val="single" w:color="222222" w:sz="6" w:space="0"/>
            </w:tcBorders>
            <w:noWrap w:val="0"/>
            <w:vAlign w:val="center"/>
          </w:tcPr>
          <w:p w14:paraId="484DE819">
            <w:pPr>
              <w:adjustRightInd w:val="0"/>
              <w:snapToGrid w:val="0"/>
              <w:spacing w:line="360" w:lineRule="exact"/>
              <w:jc w:val="left"/>
              <w:rPr>
                <w:rFonts w:hint="eastAsia" w:ascii="宋体" w:hAnsi="宋体" w:eastAsia="宋体" w:cs="宋体"/>
                <w:sz w:val="24"/>
              </w:rPr>
            </w:pPr>
          </w:p>
        </w:tc>
      </w:tr>
      <w:tr w14:paraId="262FD322">
        <w:tblPrEx>
          <w:tblCellMar>
            <w:top w:w="0" w:type="dxa"/>
            <w:left w:w="108" w:type="dxa"/>
            <w:bottom w:w="0" w:type="dxa"/>
            <w:right w:w="108" w:type="dxa"/>
          </w:tblCellMar>
        </w:tblPrEx>
        <w:trPr>
          <w:jc w:val="center"/>
        </w:trPr>
        <w:tc>
          <w:tcPr>
            <w:tcW w:w="1276" w:type="dxa"/>
            <w:vMerge w:val="continue"/>
            <w:tcBorders>
              <w:left w:val="single" w:color="222222" w:sz="6" w:space="0"/>
              <w:bottom w:val="single" w:color="222222" w:sz="6" w:space="0"/>
              <w:right w:val="single" w:color="222222" w:sz="6" w:space="0"/>
            </w:tcBorders>
            <w:noWrap w:val="0"/>
            <w:vAlign w:val="center"/>
          </w:tcPr>
          <w:p w14:paraId="35ACD8AD">
            <w:pPr>
              <w:adjustRightInd w:val="0"/>
              <w:snapToGrid w:val="0"/>
              <w:spacing w:line="360" w:lineRule="exact"/>
              <w:jc w:val="left"/>
              <w:rPr>
                <w:rFonts w:hint="eastAsia" w:ascii="宋体" w:hAnsi="宋体" w:eastAsia="宋体" w:cs="宋体"/>
                <w:sz w:val="24"/>
              </w:rPr>
            </w:pPr>
          </w:p>
        </w:tc>
        <w:tc>
          <w:tcPr>
            <w:tcW w:w="1275" w:type="dxa"/>
            <w:tcBorders>
              <w:top w:val="single" w:color="222222" w:sz="6" w:space="0"/>
              <w:left w:val="single" w:color="222222" w:sz="6" w:space="0"/>
              <w:bottom w:val="single" w:color="222222" w:sz="6" w:space="0"/>
              <w:right w:val="single" w:color="222222" w:sz="6" w:space="0"/>
            </w:tcBorders>
            <w:noWrap w:val="0"/>
            <w:vAlign w:val="center"/>
          </w:tcPr>
          <w:p w14:paraId="00258C26">
            <w:pPr>
              <w:adjustRightInd w:val="0"/>
              <w:snapToGrid w:val="0"/>
              <w:spacing w:line="360" w:lineRule="exact"/>
              <w:jc w:val="left"/>
              <w:rPr>
                <w:rFonts w:hint="eastAsia" w:ascii="宋体" w:hAnsi="宋体" w:eastAsia="宋体" w:cs="宋体"/>
                <w:sz w:val="24"/>
              </w:rPr>
            </w:pPr>
            <w:r>
              <w:rPr>
                <w:rFonts w:hint="eastAsia" w:ascii="宋体" w:hAnsi="宋体" w:eastAsia="宋体" w:cs="宋体"/>
                <w:sz w:val="24"/>
              </w:rPr>
              <w:t>重大问题解决时效</w:t>
            </w:r>
          </w:p>
        </w:tc>
        <w:tc>
          <w:tcPr>
            <w:tcW w:w="4298" w:type="dxa"/>
            <w:tcBorders>
              <w:top w:val="single" w:color="222222" w:sz="6" w:space="0"/>
              <w:left w:val="single" w:color="222222" w:sz="6" w:space="0"/>
              <w:bottom w:val="single" w:color="222222" w:sz="6" w:space="0"/>
              <w:right w:val="single" w:color="222222" w:sz="6" w:space="0"/>
            </w:tcBorders>
            <w:noWrap w:val="0"/>
            <w:vAlign w:val="center"/>
          </w:tcPr>
          <w:p w14:paraId="6A142D62">
            <w:pPr>
              <w:adjustRightInd w:val="0"/>
              <w:snapToGrid w:val="0"/>
              <w:spacing w:line="360" w:lineRule="exact"/>
              <w:jc w:val="left"/>
              <w:rPr>
                <w:rFonts w:hint="eastAsia" w:ascii="宋体" w:hAnsi="宋体" w:eastAsia="宋体" w:cs="宋体"/>
                <w:sz w:val="24"/>
              </w:rPr>
            </w:pPr>
            <w:r>
              <w:rPr>
                <w:rFonts w:hint="eastAsia" w:ascii="宋体" w:hAnsi="宋体" w:eastAsia="宋体" w:cs="宋体"/>
                <w:sz w:val="24"/>
              </w:rPr>
              <w:t>72小时内解决得10分，每超24小时扣2分</w:t>
            </w:r>
          </w:p>
        </w:tc>
        <w:tc>
          <w:tcPr>
            <w:tcW w:w="764" w:type="dxa"/>
            <w:tcBorders>
              <w:top w:val="single" w:color="222222" w:sz="6" w:space="0"/>
              <w:left w:val="single" w:color="222222" w:sz="6" w:space="0"/>
              <w:bottom w:val="single" w:color="222222" w:sz="6" w:space="0"/>
              <w:right w:val="single" w:color="222222" w:sz="6" w:space="0"/>
            </w:tcBorders>
            <w:noWrap w:val="0"/>
            <w:vAlign w:val="center"/>
          </w:tcPr>
          <w:p w14:paraId="4D8CE248">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10</w:t>
            </w:r>
          </w:p>
        </w:tc>
        <w:tc>
          <w:tcPr>
            <w:tcW w:w="1259" w:type="dxa"/>
            <w:tcBorders>
              <w:top w:val="single" w:color="222222" w:sz="6" w:space="0"/>
              <w:left w:val="single" w:color="222222" w:sz="6" w:space="0"/>
              <w:bottom w:val="single" w:color="222222" w:sz="6" w:space="0"/>
              <w:right w:val="single" w:color="222222" w:sz="6" w:space="0"/>
            </w:tcBorders>
            <w:noWrap w:val="0"/>
            <w:vAlign w:val="center"/>
          </w:tcPr>
          <w:p w14:paraId="05A19A88">
            <w:pPr>
              <w:adjustRightInd w:val="0"/>
              <w:snapToGrid w:val="0"/>
              <w:spacing w:line="360" w:lineRule="exact"/>
              <w:jc w:val="left"/>
              <w:rPr>
                <w:rFonts w:hint="eastAsia" w:ascii="宋体" w:hAnsi="宋体" w:eastAsia="宋体" w:cs="宋体"/>
                <w:sz w:val="24"/>
              </w:rPr>
            </w:pPr>
          </w:p>
        </w:tc>
      </w:tr>
      <w:tr w14:paraId="55644A89">
        <w:tblPrEx>
          <w:tblCellMar>
            <w:top w:w="0" w:type="dxa"/>
            <w:left w:w="108" w:type="dxa"/>
            <w:bottom w:w="0" w:type="dxa"/>
            <w:right w:w="108" w:type="dxa"/>
          </w:tblCellMar>
        </w:tblPrEx>
        <w:trPr>
          <w:jc w:val="center"/>
        </w:trPr>
        <w:tc>
          <w:tcPr>
            <w:tcW w:w="1276" w:type="dxa"/>
            <w:vMerge w:val="restart"/>
            <w:tcBorders>
              <w:top w:val="single" w:color="222222" w:sz="6" w:space="0"/>
              <w:left w:val="single" w:color="222222" w:sz="6" w:space="0"/>
              <w:right w:val="single" w:color="222222" w:sz="6" w:space="0"/>
            </w:tcBorders>
            <w:noWrap w:val="0"/>
            <w:vAlign w:val="center"/>
          </w:tcPr>
          <w:p w14:paraId="4746D1FD">
            <w:pPr>
              <w:adjustRightInd w:val="0"/>
              <w:snapToGrid w:val="0"/>
              <w:spacing w:line="360" w:lineRule="exact"/>
              <w:jc w:val="left"/>
              <w:rPr>
                <w:rFonts w:hint="eastAsia" w:ascii="宋体" w:hAnsi="宋体" w:eastAsia="宋体" w:cs="宋体"/>
                <w:sz w:val="24"/>
              </w:rPr>
            </w:pPr>
            <w:r>
              <w:rPr>
                <w:rFonts w:hint="eastAsia" w:ascii="宋体" w:hAnsi="宋体" w:eastAsia="宋体" w:cs="宋体"/>
                <w:b/>
                <w:sz w:val="24"/>
              </w:rPr>
              <w:t>技术能力</w:t>
            </w:r>
          </w:p>
        </w:tc>
        <w:tc>
          <w:tcPr>
            <w:tcW w:w="1275" w:type="dxa"/>
            <w:tcBorders>
              <w:top w:val="single" w:color="222222" w:sz="6" w:space="0"/>
              <w:left w:val="single" w:color="222222" w:sz="6" w:space="0"/>
              <w:bottom w:val="single" w:color="222222" w:sz="6" w:space="0"/>
              <w:right w:val="single" w:color="222222" w:sz="6" w:space="0"/>
            </w:tcBorders>
            <w:noWrap w:val="0"/>
            <w:vAlign w:val="center"/>
          </w:tcPr>
          <w:p w14:paraId="5CFCF635">
            <w:pPr>
              <w:adjustRightInd w:val="0"/>
              <w:snapToGrid w:val="0"/>
              <w:spacing w:line="360" w:lineRule="exact"/>
              <w:jc w:val="left"/>
              <w:rPr>
                <w:rFonts w:hint="eastAsia" w:ascii="宋体" w:hAnsi="宋体" w:eastAsia="宋体" w:cs="宋体"/>
                <w:sz w:val="24"/>
              </w:rPr>
            </w:pPr>
            <w:r>
              <w:rPr>
                <w:rFonts w:hint="eastAsia" w:ascii="宋体" w:hAnsi="宋体" w:eastAsia="宋体" w:cs="宋体"/>
                <w:sz w:val="24"/>
              </w:rPr>
              <w:t>故障一次修复率</w:t>
            </w:r>
          </w:p>
        </w:tc>
        <w:tc>
          <w:tcPr>
            <w:tcW w:w="4298" w:type="dxa"/>
            <w:tcBorders>
              <w:top w:val="single" w:color="222222" w:sz="6" w:space="0"/>
              <w:left w:val="single" w:color="222222" w:sz="6" w:space="0"/>
              <w:bottom w:val="single" w:color="222222" w:sz="6" w:space="0"/>
              <w:right w:val="single" w:color="222222" w:sz="6" w:space="0"/>
            </w:tcBorders>
            <w:noWrap w:val="0"/>
            <w:vAlign w:val="center"/>
          </w:tcPr>
          <w:p w14:paraId="7AE4AA20">
            <w:pPr>
              <w:adjustRightInd w:val="0"/>
              <w:snapToGrid w:val="0"/>
              <w:spacing w:line="360" w:lineRule="exact"/>
              <w:jc w:val="left"/>
              <w:rPr>
                <w:rFonts w:hint="eastAsia" w:ascii="宋体" w:hAnsi="宋体" w:eastAsia="宋体" w:cs="宋体"/>
                <w:sz w:val="24"/>
              </w:rPr>
            </w:pPr>
            <w:r>
              <w:rPr>
                <w:rFonts w:hint="eastAsia" w:ascii="宋体" w:hAnsi="宋体" w:eastAsia="宋体" w:cs="宋体"/>
                <w:sz w:val="24"/>
              </w:rPr>
              <w:t>≥95%得1</w:t>
            </w:r>
            <w:r>
              <w:rPr>
                <w:rFonts w:hint="eastAsia" w:ascii="宋体" w:hAnsi="宋体" w:cs="宋体"/>
                <w:sz w:val="24"/>
                <w:lang w:val="en-US" w:eastAsia="zh-CN"/>
              </w:rPr>
              <w:t>5</w:t>
            </w:r>
            <w:r>
              <w:rPr>
                <w:rFonts w:hint="eastAsia" w:ascii="宋体" w:hAnsi="宋体" w:eastAsia="宋体" w:cs="宋体"/>
                <w:sz w:val="24"/>
              </w:rPr>
              <w:t>分，每降5%扣</w:t>
            </w:r>
            <w:r>
              <w:rPr>
                <w:rFonts w:hint="eastAsia" w:ascii="宋体" w:hAnsi="宋体" w:cs="宋体"/>
                <w:sz w:val="24"/>
                <w:lang w:val="en-US" w:eastAsia="zh-CN"/>
              </w:rPr>
              <w:t>3</w:t>
            </w:r>
            <w:r>
              <w:rPr>
                <w:rFonts w:hint="eastAsia" w:ascii="宋体" w:hAnsi="宋体" w:eastAsia="宋体" w:cs="宋体"/>
                <w:sz w:val="24"/>
              </w:rPr>
              <w:t>分</w:t>
            </w:r>
          </w:p>
        </w:tc>
        <w:tc>
          <w:tcPr>
            <w:tcW w:w="764" w:type="dxa"/>
            <w:tcBorders>
              <w:top w:val="single" w:color="222222" w:sz="6" w:space="0"/>
              <w:left w:val="single" w:color="222222" w:sz="6" w:space="0"/>
              <w:bottom w:val="single" w:color="222222" w:sz="6" w:space="0"/>
              <w:right w:val="single" w:color="222222" w:sz="6" w:space="0"/>
            </w:tcBorders>
            <w:noWrap w:val="0"/>
            <w:vAlign w:val="center"/>
          </w:tcPr>
          <w:p w14:paraId="659BD859">
            <w:pPr>
              <w:adjustRightInd w:val="0"/>
              <w:snapToGrid w:val="0"/>
              <w:spacing w:line="360" w:lineRule="exact"/>
              <w:jc w:val="center"/>
              <w:rPr>
                <w:rFonts w:hint="default" w:ascii="宋体" w:hAnsi="宋体" w:eastAsia="宋体" w:cs="宋体"/>
                <w:sz w:val="24"/>
                <w:lang w:val="en-US" w:eastAsia="zh-CN"/>
              </w:rPr>
            </w:pPr>
            <w:r>
              <w:rPr>
                <w:rFonts w:hint="eastAsia" w:ascii="宋体" w:hAnsi="宋体" w:cs="宋体"/>
                <w:sz w:val="24"/>
                <w:lang w:val="en-US" w:eastAsia="zh-CN"/>
              </w:rPr>
              <w:t>15</w:t>
            </w:r>
          </w:p>
        </w:tc>
        <w:tc>
          <w:tcPr>
            <w:tcW w:w="1259" w:type="dxa"/>
            <w:tcBorders>
              <w:top w:val="single" w:color="222222" w:sz="6" w:space="0"/>
              <w:left w:val="single" w:color="222222" w:sz="6" w:space="0"/>
              <w:bottom w:val="single" w:color="222222" w:sz="6" w:space="0"/>
              <w:right w:val="single" w:color="222222" w:sz="6" w:space="0"/>
            </w:tcBorders>
            <w:noWrap w:val="0"/>
            <w:vAlign w:val="center"/>
          </w:tcPr>
          <w:p w14:paraId="0F3839AC">
            <w:pPr>
              <w:adjustRightInd w:val="0"/>
              <w:snapToGrid w:val="0"/>
              <w:spacing w:line="360" w:lineRule="exact"/>
              <w:jc w:val="left"/>
              <w:rPr>
                <w:rFonts w:hint="eastAsia" w:ascii="宋体" w:hAnsi="宋体" w:eastAsia="宋体" w:cs="宋体"/>
                <w:sz w:val="24"/>
              </w:rPr>
            </w:pPr>
          </w:p>
        </w:tc>
      </w:tr>
      <w:tr w14:paraId="46668C97">
        <w:tblPrEx>
          <w:tblCellMar>
            <w:top w:w="0" w:type="dxa"/>
            <w:left w:w="108" w:type="dxa"/>
            <w:bottom w:w="0" w:type="dxa"/>
            <w:right w:w="108" w:type="dxa"/>
          </w:tblCellMar>
        </w:tblPrEx>
        <w:trPr>
          <w:jc w:val="center"/>
        </w:trPr>
        <w:tc>
          <w:tcPr>
            <w:tcW w:w="1276" w:type="dxa"/>
            <w:vMerge w:val="continue"/>
            <w:tcBorders>
              <w:left w:val="single" w:color="222222" w:sz="6" w:space="0"/>
              <w:bottom w:val="single" w:color="222222" w:sz="6" w:space="0"/>
              <w:right w:val="single" w:color="222222" w:sz="6" w:space="0"/>
            </w:tcBorders>
            <w:noWrap w:val="0"/>
            <w:vAlign w:val="center"/>
          </w:tcPr>
          <w:p w14:paraId="6424482E">
            <w:pPr>
              <w:adjustRightInd w:val="0"/>
              <w:snapToGrid w:val="0"/>
              <w:spacing w:line="360" w:lineRule="exact"/>
              <w:jc w:val="left"/>
              <w:rPr>
                <w:rFonts w:hint="eastAsia" w:ascii="宋体" w:hAnsi="宋体" w:eastAsia="宋体" w:cs="宋体"/>
                <w:b/>
                <w:sz w:val="24"/>
              </w:rPr>
            </w:pPr>
          </w:p>
        </w:tc>
        <w:tc>
          <w:tcPr>
            <w:tcW w:w="1275" w:type="dxa"/>
            <w:tcBorders>
              <w:top w:val="single" w:color="222222" w:sz="6" w:space="0"/>
              <w:left w:val="single" w:color="222222" w:sz="6" w:space="0"/>
              <w:bottom w:val="single" w:color="222222" w:sz="6" w:space="0"/>
              <w:right w:val="single" w:color="222222" w:sz="6" w:space="0"/>
            </w:tcBorders>
            <w:noWrap w:val="0"/>
            <w:vAlign w:val="center"/>
          </w:tcPr>
          <w:p w14:paraId="11F8B45D">
            <w:pPr>
              <w:adjustRightInd w:val="0"/>
              <w:snapToGrid w:val="0"/>
              <w:spacing w:line="360" w:lineRule="exact"/>
              <w:jc w:val="left"/>
              <w:rPr>
                <w:rFonts w:hint="eastAsia" w:ascii="宋体" w:hAnsi="宋体" w:eastAsia="宋体" w:cs="宋体"/>
                <w:sz w:val="24"/>
              </w:rPr>
            </w:pPr>
            <w:r>
              <w:rPr>
                <w:rFonts w:hint="eastAsia" w:ascii="宋体" w:hAnsi="宋体" w:eastAsia="宋体" w:cs="宋体"/>
                <w:sz w:val="24"/>
              </w:rPr>
              <w:t>培训支持</w:t>
            </w:r>
          </w:p>
        </w:tc>
        <w:tc>
          <w:tcPr>
            <w:tcW w:w="4298" w:type="dxa"/>
            <w:tcBorders>
              <w:top w:val="single" w:color="222222" w:sz="6" w:space="0"/>
              <w:left w:val="single" w:color="222222" w:sz="6" w:space="0"/>
              <w:bottom w:val="single" w:color="222222" w:sz="6" w:space="0"/>
              <w:right w:val="single" w:color="222222" w:sz="6" w:space="0"/>
            </w:tcBorders>
            <w:noWrap w:val="0"/>
            <w:vAlign w:val="center"/>
          </w:tcPr>
          <w:p w14:paraId="49ED388F">
            <w:pPr>
              <w:adjustRightInd w:val="0"/>
              <w:snapToGrid w:val="0"/>
              <w:spacing w:line="360" w:lineRule="exact"/>
              <w:jc w:val="left"/>
              <w:rPr>
                <w:rFonts w:hint="eastAsia" w:ascii="宋体" w:hAnsi="宋体" w:eastAsia="宋体" w:cs="宋体"/>
                <w:b/>
                <w:sz w:val="24"/>
              </w:rPr>
            </w:pPr>
            <w:r>
              <w:rPr>
                <w:rFonts w:hint="eastAsia" w:ascii="宋体" w:hAnsi="宋体" w:eastAsia="宋体" w:cs="宋体"/>
                <w:sz w:val="24"/>
              </w:rPr>
              <w:t>日常维护中，对设备及系统管理或使用人员进行实时的技术培训，得10分</w:t>
            </w:r>
          </w:p>
        </w:tc>
        <w:tc>
          <w:tcPr>
            <w:tcW w:w="764" w:type="dxa"/>
            <w:tcBorders>
              <w:top w:val="single" w:color="222222" w:sz="6" w:space="0"/>
              <w:left w:val="single" w:color="222222" w:sz="6" w:space="0"/>
              <w:bottom w:val="single" w:color="222222" w:sz="6" w:space="0"/>
              <w:right w:val="single" w:color="222222" w:sz="6" w:space="0"/>
            </w:tcBorders>
            <w:noWrap w:val="0"/>
            <w:vAlign w:val="center"/>
          </w:tcPr>
          <w:p w14:paraId="2949C735">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10</w:t>
            </w:r>
          </w:p>
        </w:tc>
        <w:tc>
          <w:tcPr>
            <w:tcW w:w="1259" w:type="dxa"/>
            <w:tcBorders>
              <w:top w:val="single" w:color="222222" w:sz="6" w:space="0"/>
              <w:left w:val="single" w:color="222222" w:sz="6" w:space="0"/>
              <w:bottom w:val="single" w:color="222222" w:sz="6" w:space="0"/>
              <w:right w:val="single" w:color="222222" w:sz="6" w:space="0"/>
            </w:tcBorders>
            <w:noWrap w:val="0"/>
            <w:vAlign w:val="center"/>
          </w:tcPr>
          <w:p w14:paraId="2CE9FBAB">
            <w:pPr>
              <w:adjustRightInd w:val="0"/>
              <w:snapToGrid w:val="0"/>
              <w:spacing w:line="360" w:lineRule="exact"/>
              <w:jc w:val="left"/>
              <w:rPr>
                <w:rFonts w:hint="eastAsia" w:ascii="宋体" w:hAnsi="宋体" w:eastAsia="宋体" w:cs="宋体"/>
                <w:sz w:val="24"/>
              </w:rPr>
            </w:pPr>
          </w:p>
        </w:tc>
      </w:tr>
      <w:tr w14:paraId="6FB4BF1D">
        <w:tblPrEx>
          <w:tblCellMar>
            <w:top w:w="0" w:type="dxa"/>
            <w:left w:w="108" w:type="dxa"/>
            <w:bottom w:w="0" w:type="dxa"/>
            <w:right w:w="108" w:type="dxa"/>
          </w:tblCellMar>
        </w:tblPrEx>
        <w:trPr>
          <w:jc w:val="center"/>
        </w:trPr>
        <w:tc>
          <w:tcPr>
            <w:tcW w:w="1276" w:type="dxa"/>
            <w:tcBorders>
              <w:top w:val="single" w:color="222222" w:sz="6" w:space="0"/>
              <w:left w:val="single" w:color="222222" w:sz="6" w:space="0"/>
              <w:bottom w:val="single" w:color="222222" w:sz="6" w:space="0"/>
              <w:right w:val="single" w:color="222222" w:sz="6" w:space="0"/>
            </w:tcBorders>
            <w:noWrap w:val="0"/>
            <w:vAlign w:val="center"/>
          </w:tcPr>
          <w:p w14:paraId="037B5E20">
            <w:pPr>
              <w:adjustRightInd w:val="0"/>
              <w:snapToGrid w:val="0"/>
              <w:spacing w:line="360" w:lineRule="exact"/>
              <w:jc w:val="left"/>
              <w:rPr>
                <w:rFonts w:hint="eastAsia" w:ascii="宋体" w:hAnsi="宋体" w:eastAsia="宋体" w:cs="宋体"/>
                <w:sz w:val="24"/>
              </w:rPr>
            </w:pPr>
            <w:r>
              <w:rPr>
                <w:rFonts w:hint="eastAsia" w:ascii="宋体" w:hAnsi="宋体" w:eastAsia="宋体" w:cs="宋体"/>
                <w:b/>
                <w:sz w:val="24"/>
              </w:rPr>
              <w:t>文档管理</w:t>
            </w:r>
          </w:p>
        </w:tc>
        <w:tc>
          <w:tcPr>
            <w:tcW w:w="1275" w:type="dxa"/>
            <w:tcBorders>
              <w:top w:val="single" w:color="222222" w:sz="6" w:space="0"/>
              <w:left w:val="single" w:color="222222" w:sz="6" w:space="0"/>
              <w:bottom w:val="single" w:color="222222" w:sz="6" w:space="0"/>
              <w:right w:val="single" w:color="222222" w:sz="6" w:space="0"/>
            </w:tcBorders>
            <w:noWrap w:val="0"/>
            <w:vAlign w:val="center"/>
          </w:tcPr>
          <w:p w14:paraId="48B28E5D">
            <w:pPr>
              <w:adjustRightInd w:val="0"/>
              <w:snapToGrid w:val="0"/>
              <w:spacing w:line="360" w:lineRule="exact"/>
              <w:jc w:val="left"/>
              <w:rPr>
                <w:rFonts w:hint="eastAsia" w:ascii="宋体" w:hAnsi="宋体" w:eastAsia="宋体" w:cs="宋体"/>
                <w:sz w:val="24"/>
              </w:rPr>
            </w:pPr>
            <w:r>
              <w:rPr>
                <w:rFonts w:hint="eastAsia" w:ascii="宋体" w:hAnsi="宋体" w:eastAsia="宋体" w:cs="宋体"/>
                <w:sz w:val="24"/>
              </w:rPr>
              <w:t>档案移交规范性</w:t>
            </w:r>
          </w:p>
        </w:tc>
        <w:tc>
          <w:tcPr>
            <w:tcW w:w="4298" w:type="dxa"/>
            <w:tcBorders>
              <w:top w:val="single" w:color="222222" w:sz="6" w:space="0"/>
              <w:left w:val="single" w:color="222222" w:sz="6" w:space="0"/>
              <w:bottom w:val="single" w:color="222222" w:sz="6" w:space="0"/>
              <w:right w:val="single" w:color="222222" w:sz="6" w:space="0"/>
            </w:tcBorders>
            <w:noWrap w:val="0"/>
            <w:vAlign w:val="center"/>
          </w:tcPr>
          <w:p w14:paraId="1EF73029">
            <w:pPr>
              <w:adjustRightInd w:val="0"/>
              <w:snapToGrid w:val="0"/>
              <w:spacing w:line="360" w:lineRule="exact"/>
              <w:jc w:val="left"/>
              <w:rPr>
                <w:rFonts w:hint="eastAsia" w:ascii="宋体" w:hAnsi="宋体" w:eastAsia="宋体" w:cs="宋体"/>
                <w:sz w:val="24"/>
              </w:rPr>
            </w:pPr>
            <w:r>
              <w:rPr>
                <w:rFonts w:hint="eastAsia" w:ascii="宋体" w:hAnsi="宋体" w:eastAsia="宋体" w:cs="宋体"/>
                <w:sz w:val="24"/>
              </w:rPr>
              <w:t>符合监狱管理要求得5分</w:t>
            </w:r>
          </w:p>
        </w:tc>
        <w:tc>
          <w:tcPr>
            <w:tcW w:w="764" w:type="dxa"/>
            <w:tcBorders>
              <w:top w:val="single" w:color="222222" w:sz="6" w:space="0"/>
              <w:left w:val="single" w:color="222222" w:sz="6" w:space="0"/>
              <w:bottom w:val="single" w:color="222222" w:sz="6" w:space="0"/>
              <w:right w:val="single" w:color="222222" w:sz="6" w:space="0"/>
            </w:tcBorders>
            <w:noWrap w:val="0"/>
            <w:vAlign w:val="center"/>
          </w:tcPr>
          <w:p w14:paraId="1B7AD4E4">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5</w:t>
            </w:r>
          </w:p>
        </w:tc>
        <w:tc>
          <w:tcPr>
            <w:tcW w:w="1259" w:type="dxa"/>
            <w:tcBorders>
              <w:top w:val="single" w:color="222222" w:sz="6" w:space="0"/>
              <w:left w:val="single" w:color="222222" w:sz="6" w:space="0"/>
              <w:bottom w:val="single" w:color="222222" w:sz="6" w:space="0"/>
              <w:right w:val="single" w:color="222222" w:sz="6" w:space="0"/>
            </w:tcBorders>
            <w:noWrap w:val="0"/>
            <w:vAlign w:val="center"/>
          </w:tcPr>
          <w:p w14:paraId="792F0E7C">
            <w:pPr>
              <w:adjustRightInd w:val="0"/>
              <w:snapToGrid w:val="0"/>
              <w:spacing w:line="360" w:lineRule="exact"/>
              <w:jc w:val="left"/>
              <w:rPr>
                <w:rFonts w:hint="eastAsia" w:ascii="宋体" w:hAnsi="宋体" w:eastAsia="宋体" w:cs="宋体"/>
                <w:sz w:val="24"/>
              </w:rPr>
            </w:pPr>
          </w:p>
        </w:tc>
      </w:tr>
      <w:tr w14:paraId="4BA9EED4">
        <w:tblPrEx>
          <w:tblCellMar>
            <w:top w:w="0" w:type="dxa"/>
            <w:left w:w="108" w:type="dxa"/>
            <w:bottom w:w="0" w:type="dxa"/>
            <w:right w:w="108" w:type="dxa"/>
          </w:tblCellMar>
        </w:tblPrEx>
        <w:trPr>
          <w:jc w:val="center"/>
        </w:trPr>
        <w:tc>
          <w:tcPr>
            <w:tcW w:w="1276" w:type="dxa"/>
            <w:vMerge w:val="restart"/>
            <w:tcBorders>
              <w:top w:val="single" w:color="222222" w:sz="6" w:space="0"/>
              <w:left w:val="single" w:color="222222" w:sz="6" w:space="0"/>
              <w:right w:val="single" w:color="222222" w:sz="6" w:space="0"/>
            </w:tcBorders>
            <w:noWrap w:val="0"/>
            <w:vAlign w:val="center"/>
          </w:tcPr>
          <w:p w14:paraId="3891C0C2">
            <w:pPr>
              <w:adjustRightInd w:val="0"/>
              <w:snapToGrid w:val="0"/>
              <w:spacing w:line="360" w:lineRule="exact"/>
              <w:jc w:val="left"/>
              <w:rPr>
                <w:rFonts w:hint="eastAsia" w:ascii="宋体" w:hAnsi="宋体" w:eastAsia="宋体" w:cs="宋体"/>
                <w:sz w:val="24"/>
              </w:rPr>
            </w:pPr>
            <w:r>
              <w:rPr>
                <w:rFonts w:hint="eastAsia" w:ascii="宋体" w:hAnsi="宋体" w:eastAsia="宋体" w:cs="宋体"/>
                <w:b/>
                <w:sz w:val="24"/>
              </w:rPr>
              <w:t>人员管理</w:t>
            </w:r>
          </w:p>
        </w:tc>
        <w:tc>
          <w:tcPr>
            <w:tcW w:w="1275" w:type="dxa"/>
            <w:tcBorders>
              <w:top w:val="single" w:color="222222" w:sz="6" w:space="0"/>
              <w:left w:val="single" w:color="222222" w:sz="6" w:space="0"/>
              <w:bottom w:val="single" w:color="222222" w:sz="6" w:space="0"/>
              <w:right w:val="single" w:color="222222" w:sz="6" w:space="0"/>
            </w:tcBorders>
            <w:noWrap w:val="0"/>
            <w:vAlign w:val="center"/>
          </w:tcPr>
          <w:p w14:paraId="7680E5BC">
            <w:pPr>
              <w:adjustRightInd w:val="0"/>
              <w:snapToGrid w:val="0"/>
              <w:spacing w:line="360" w:lineRule="exact"/>
              <w:jc w:val="left"/>
              <w:rPr>
                <w:rFonts w:hint="eastAsia" w:ascii="宋体" w:hAnsi="宋体" w:eastAsia="宋体" w:cs="宋体"/>
                <w:sz w:val="24"/>
              </w:rPr>
            </w:pPr>
            <w:r>
              <w:rPr>
                <w:rFonts w:hint="eastAsia" w:ascii="宋体" w:hAnsi="宋体" w:eastAsia="宋体" w:cs="宋体"/>
                <w:sz w:val="24"/>
              </w:rPr>
              <w:t>驻场工程师</w:t>
            </w:r>
          </w:p>
        </w:tc>
        <w:tc>
          <w:tcPr>
            <w:tcW w:w="4298" w:type="dxa"/>
            <w:tcBorders>
              <w:top w:val="single" w:color="222222" w:sz="6" w:space="0"/>
              <w:left w:val="single" w:color="222222" w:sz="6" w:space="0"/>
              <w:bottom w:val="single" w:color="222222" w:sz="6" w:space="0"/>
              <w:right w:val="single" w:color="222222" w:sz="6" w:space="0"/>
            </w:tcBorders>
            <w:noWrap w:val="0"/>
            <w:vAlign w:val="center"/>
          </w:tcPr>
          <w:p w14:paraId="1398E6D6">
            <w:pPr>
              <w:adjustRightInd w:val="0"/>
              <w:snapToGrid w:val="0"/>
              <w:spacing w:line="360" w:lineRule="exact"/>
              <w:jc w:val="left"/>
              <w:rPr>
                <w:rFonts w:hint="eastAsia" w:ascii="宋体" w:hAnsi="宋体" w:eastAsia="宋体" w:cs="宋体"/>
                <w:sz w:val="24"/>
              </w:rPr>
            </w:pPr>
            <w:r>
              <w:rPr>
                <w:rFonts w:hint="eastAsia" w:ascii="宋体" w:hAnsi="宋体" w:eastAsia="宋体" w:cs="宋体"/>
                <w:sz w:val="24"/>
              </w:rPr>
              <w:t>考勤率100%得10分，每减少10%，扣1分</w:t>
            </w:r>
          </w:p>
        </w:tc>
        <w:tc>
          <w:tcPr>
            <w:tcW w:w="764" w:type="dxa"/>
            <w:tcBorders>
              <w:top w:val="single" w:color="222222" w:sz="6" w:space="0"/>
              <w:left w:val="single" w:color="222222" w:sz="6" w:space="0"/>
              <w:bottom w:val="single" w:color="222222" w:sz="6" w:space="0"/>
              <w:right w:val="single" w:color="222222" w:sz="6" w:space="0"/>
            </w:tcBorders>
            <w:noWrap w:val="0"/>
            <w:vAlign w:val="center"/>
          </w:tcPr>
          <w:p w14:paraId="6ACC1AFC">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10</w:t>
            </w:r>
          </w:p>
        </w:tc>
        <w:tc>
          <w:tcPr>
            <w:tcW w:w="1259" w:type="dxa"/>
            <w:tcBorders>
              <w:top w:val="single" w:color="222222" w:sz="6" w:space="0"/>
              <w:left w:val="single" w:color="222222" w:sz="6" w:space="0"/>
              <w:bottom w:val="single" w:color="222222" w:sz="6" w:space="0"/>
              <w:right w:val="single" w:color="222222" w:sz="6" w:space="0"/>
            </w:tcBorders>
            <w:noWrap w:val="0"/>
            <w:vAlign w:val="center"/>
          </w:tcPr>
          <w:p w14:paraId="34B2DF54">
            <w:pPr>
              <w:adjustRightInd w:val="0"/>
              <w:snapToGrid w:val="0"/>
              <w:spacing w:line="360" w:lineRule="exact"/>
              <w:jc w:val="left"/>
              <w:rPr>
                <w:rFonts w:hint="eastAsia" w:ascii="宋体" w:hAnsi="宋体" w:eastAsia="宋体" w:cs="宋体"/>
                <w:sz w:val="24"/>
              </w:rPr>
            </w:pPr>
          </w:p>
        </w:tc>
      </w:tr>
      <w:tr w14:paraId="7A9CDDE5">
        <w:tblPrEx>
          <w:tblCellMar>
            <w:top w:w="0" w:type="dxa"/>
            <w:left w:w="108" w:type="dxa"/>
            <w:bottom w:w="0" w:type="dxa"/>
            <w:right w:w="108" w:type="dxa"/>
          </w:tblCellMar>
        </w:tblPrEx>
        <w:trPr>
          <w:jc w:val="center"/>
        </w:trPr>
        <w:tc>
          <w:tcPr>
            <w:tcW w:w="1276" w:type="dxa"/>
            <w:vMerge w:val="continue"/>
            <w:tcBorders>
              <w:left w:val="single" w:color="222222" w:sz="6" w:space="0"/>
              <w:bottom w:val="single" w:color="222222" w:sz="6" w:space="0"/>
              <w:right w:val="single" w:color="222222" w:sz="6" w:space="0"/>
            </w:tcBorders>
            <w:noWrap w:val="0"/>
            <w:vAlign w:val="center"/>
          </w:tcPr>
          <w:p w14:paraId="603334DA">
            <w:pPr>
              <w:adjustRightInd w:val="0"/>
              <w:snapToGrid w:val="0"/>
              <w:spacing w:line="360" w:lineRule="exact"/>
              <w:jc w:val="left"/>
              <w:rPr>
                <w:rFonts w:hint="eastAsia" w:ascii="宋体" w:hAnsi="宋体" w:eastAsia="宋体" w:cs="宋体"/>
                <w:sz w:val="24"/>
              </w:rPr>
            </w:pPr>
          </w:p>
        </w:tc>
        <w:tc>
          <w:tcPr>
            <w:tcW w:w="1275" w:type="dxa"/>
            <w:tcBorders>
              <w:top w:val="single" w:color="222222" w:sz="6" w:space="0"/>
              <w:left w:val="single" w:color="222222" w:sz="6" w:space="0"/>
              <w:bottom w:val="single" w:color="222222" w:sz="6" w:space="0"/>
              <w:right w:val="single" w:color="222222" w:sz="6" w:space="0"/>
            </w:tcBorders>
            <w:noWrap w:val="0"/>
            <w:vAlign w:val="center"/>
          </w:tcPr>
          <w:p w14:paraId="351319E1">
            <w:pPr>
              <w:adjustRightInd w:val="0"/>
              <w:snapToGrid w:val="0"/>
              <w:spacing w:line="360" w:lineRule="exact"/>
              <w:jc w:val="left"/>
              <w:rPr>
                <w:rFonts w:hint="eastAsia" w:ascii="宋体" w:hAnsi="宋体" w:eastAsia="宋体" w:cs="宋体"/>
                <w:sz w:val="24"/>
              </w:rPr>
            </w:pPr>
            <w:r>
              <w:rPr>
                <w:rFonts w:hint="eastAsia" w:ascii="宋体" w:hAnsi="宋体" w:eastAsia="宋体" w:cs="宋体"/>
                <w:sz w:val="24"/>
              </w:rPr>
              <w:t>人员变更报备</w:t>
            </w:r>
          </w:p>
        </w:tc>
        <w:tc>
          <w:tcPr>
            <w:tcW w:w="4298" w:type="dxa"/>
            <w:tcBorders>
              <w:top w:val="single" w:color="222222" w:sz="6" w:space="0"/>
              <w:left w:val="single" w:color="222222" w:sz="6" w:space="0"/>
              <w:bottom w:val="single" w:color="222222" w:sz="6" w:space="0"/>
              <w:right w:val="single" w:color="222222" w:sz="6" w:space="0"/>
            </w:tcBorders>
            <w:noWrap w:val="0"/>
            <w:vAlign w:val="center"/>
          </w:tcPr>
          <w:p w14:paraId="7FD7B6F4">
            <w:pPr>
              <w:adjustRightInd w:val="0"/>
              <w:snapToGrid w:val="0"/>
              <w:spacing w:line="360" w:lineRule="exact"/>
              <w:jc w:val="left"/>
              <w:rPr>
                <w:rFonts w:hint="eastAsia" w:ascii="宋体" w:hAnsi="宋体" w:eastAsia="宋体" w:cs="宋体"/>
                <w:sz w:val="24"/>
              </w:rPr>
            </w:pPr>
            <w:r>
              <w:rPr>
                <w:rFonts w:hint="eastAsia" w:ascii="宋体" w:hAnsi="宋体" w:eastAsia="宋体" w:cs="宋体"/>
                <w:sz w:val="24"/>
              </w:rPr>
              <w:t>提前报备得分，未报备每次扣2分</w:t>
            </w:r>
          </w:p>
        </w:tc>
        <w:tc>
          <w:tcPr>
            <w:tcW w:w="764" w:type="dxa"/>
            <w:tcBorders>
              <w:top w:val="single" w:color="222222" w:sz="6" w:space="0"/>
              <w:left w:val="single" w:color="222222" w:sz="6" w:space="0"/>
              <w:bottom w:val="single" w:color="222222" w:sz="6" w:space="0"/>
              <w:right w:val="single" w:color="222222" w:sz="6" w:space="0"/>
            </w:tcBorders>
            <w:noWrap w:val="0"/>
            <w:vAlign w:val="center"/>
          </w:tcPr>
          <w:p w14:paraId="6CA3C6A9">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5</w:t>
            </w:r>
          </w:p>
        </w:tc>
        <w:tc>
          <w:tcPr>
            <w:tcW w:w="1259" w:type="dxa"/>
            <w:tcBorders>
              <w:top w:val="single" w:color="222222" w:sz="6" w:space="0"/>
              <w:left w:val="single" w:color="222222" w:sz="6" w:space="0"/>
              <w:bottom w:val="single" w:color="222222" w:sz="6" w:space="0"/>
              <w:right w:val="single" w:color="222222" w:sz="6" w:space="0"/>
            </w:tcBorders>
            <w:noWrap w:val="0"/>
            <w:vAlign w:val="center"/>
          </w:tcPr>
          <w:p w14:paraId="6A9405ED">
            <w:pPr>
              <w:adjustRightInd w:val="0"/>
              <w:snapToGrid w:val="0"/>
              <w:spacing w:line="360" w:lineRule="exact"/>
              <w:jc w:val="left"/>
              <w:rPr>
                <w:rFonts w:hint="eastAsia" w:ascii="宋体" w:hAnsi="宋体" w:eastAsia="宋体" w:cs="宋体"/>
                <w:sz w:val="24"/>
              </w:rPr>
            </w:pPr>
          </w:p>
        </w:tc>
      </w:tr>
      <w:tr w14:paraId="4CA82608">
        <w:tblPrEx>
          <w:tblCellMar>
            <w:top w:w="0" w:type="dxa"/>
            <w:left w:w="108" w:type="dxa"/>
            <w:bottom w:w="0" w:type="dxa"/>
            <w:right w:w="108" w:type="dxa"/>
          </w:tblCellMar>
        </w:tblPrEx>
        <w:trPr>
          <w:jc w:val="center"/>
        </w:trPr>
        <w:tc>
          <w:tcPr>
            <w:tcW w:w="1276" w:type="dxa"/>
            <w:tcBorders>
              <w:top w:val="single" w:color="222222" w:sz="6" w:space="0"/>
              <w:left w:val="single" w:color="222222" w:sz="6" w:space="0"/>
              <w:bottom w:val="single" w:color="222222" w:sz="6" w:space="0"/>
              <w:right w:val="single" w:color="222222" w:sz="6" w:space="0"/>
            </w:tcBorders>
            <w:noWrap w:val="0"/>
            <w:vAlign w:val="center"/>
          </w:tcPr>
          <w:p w14:paraId="63D483E6">
            <w:pPr>
              <w:adjustRightInd w:val="0"/>
              <w:snapToGrid w:val="0"/>
              <w:spacing w:line="360" w:lineRule="exact"/>
              <w:jc w:val="left"/>
              <w:rPr>
                <w:rFonts w:hint="eastAsia" w:ascii="宋体" w:hAnsi="宋体" w:eastAsia="宋体" w:cs="宋体"/>
                <w:sz w:val="24"/>
              </w:rPr>
            </w:pPr>
            <w:r>
              <w:rPr>
                <w:rFonts w:hint="eastAsia" w:ascii="宋体" w:hAnsi="宋体" w:eastAsia="宋体" w:cs="宋体"/>
                <w:b/>
                <w:sz w:val="24"/>
              </w:rPr>
              <w:t>安全合规</w:t>
            </w:r>
          </w:p>
        </w:tc>
        <w:tc>
          <w:tcPr>
            <w:tcW w:w="1275" w:type="dxa"/>
            <w:tcBorders>
              <w:top w:val="single" w:color="222222" w:sz="6" w:space="0"/>
              <w:left w:val="single" w:color="222222" w:sz="6" w:space="0"/>
              <w:bottom w:val="single" w:color="222222" w:sz="6" w:space="0"/>
              <w:right w:val="single" w:color="222222" w:sz="6" w:space="0"/>
            </w:tcBorders>
            <w:noWrap w:val="0"/>
            <w:vAlign w:val="center"/>
          </w:tcPr>
          <w:p w14:paraId="58F86AF7">
            <w:pPr>
              <w:adjustRightInd w:val="0"/>
              <w:snapToGrid w:val="0"/>
              <w:spacing w:line="360" w:lineRule="exact"/>
              <w:jc w:val="left"/>
              <w:rPr>
                <w:rFonts w:hint="eastAsia" w:ascii="宋体" w:hAnsi="宋体" w:eastAsia="宋体" w:cs="宋体"/>
                <w:sz w:val="24"/>
              </w:rPr>
            </w:pPr>
            <w:r>
              <w:rPr>
                <w:rFonts w:hint="eastAsia" w:ascii="宋体" w:hAnsi="宋体" w:eastAsia="宋体" w:cs="宋体"/>
                <w:sz w:val="24"/>
              </w:rPr>
              <w:t>保密制度执行</w:t>
            </w:r>
          </w:p>
        </w:tc>
        <w:tc>
          <w:tcPr>
            <w:tcW w:w="4298" w:type="dxa"/>
            <w:tcBorders>
              <w:top w:val="single" w:color="222222" w:sz="6" w:space="0"/>
              <w:left w:val="single" w:color="222222" w:sz="6" w:space="0"/>
              <w:bottom w:val="single" w:color="222222" w:sz="6" w:space="0"/>
              <w:right w:val="single" w:color="222222" w:sz="6" w:space="0"/>
            </w:tcBorders>
            <w:noWrap w:val="0"/>
            <w:vAlign w:val="center"/>
          </w:tcPr>
          <w:p w14:paraId="6C0884A3">
            <w:pPr>
              <w:adjustRightInd w:val="0"/>
              <w:snapToGrid w:val="0"/>
              <w:spacing w:line="360" w:lineRule="exact"/>
              <w:jc w:val="left"/>
              <w:rPr>
                <w:rFonts w:hint="eastAsia" w:ascii="宋体" w:hAnsi="宋体" w:eastAsia="宋体" w:cs="宋体"/>
                <w:sz w:val="24"/>
              </w:rPr>
            </w:pPr>
            <w:r>
              <w:rPr>
                <w:rFonts w:hint="eastAsia" w:ascii="宋体" w:hAnsi="宋体" w:eastAsia="宋体" w:cs="宋体"/>
                <w:sz w:val="24"/>
              </w:rPr>
              <w:t>无违规记录得10分，发生泄密即0分</w:t>
            </w:r>
          </w:p>
        </w:tc>
        <w:tc>
          <w:tcPr>
            <w:tcW w:w="764" w:type="dxa"/>
            <w:tcBorders>
              <w:top w:val="single" w:color="222222" w:sz="6" w:space="0"/>
              <w:left w:val="single" w:color="222222" w:sz="6" w:space="0"/>
              <w:bottom w:val="single" w:color="222222" w:sz="6" w:space="0"/>
              <w:right w:val="single" w:color="222222" w:sz="6" w:space="0"/>
            </w:tcBorders>
            <w:noWrap w:val="0"/>
            <w:vAlign w:val="center"/>
          </w:tcPr>
          <w:p w14:paraId="4AB84D52">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10</w:t>
            </w:r>
          </w:p>
        </w:tc>
        <w:tc>
          <w:tcPr>
            <w:tcW w:w="1259" w:type="dxa"/>
            <w:tcBorders>
              <w:top w:val="single" w:color="222222" w:sz="6" w:space="0"/>
              <w:left w:val="single" w:color="222222" w:sz="6" w:space="0"/>
              <w:bottom w:val="single" w:color="222222" w:sz="6" w:space="0"/>
              <w:right w:val="single" w:color="222222" w:sz="6" w:space="0"/>
            </w:tcBorders>
            <w:noWrap w:val="0"/>
            <w:vAlign w:val="center"/>
          </w:tcPr>
          <w:p w14:paraId="1430BBE6">
            <w:pPr>
              <w:adjustRightInd w:val="0"/>
              <w:snapToGrid w:val="0"/>
              <w:spacing w:line="360" w:lineRule="exact"/>
              <w:jc w:val="left"/>
              <w:rPr>
                <w:rFonts w:hint="eastAsia" w:ascii="宋体" w:hAnsi="宋体" w:eastAsia="宋体" w:cs="宋体"/>
                <w:sz w:val="24"/>
              </w:rPr>
            </w:pPr>
          </w:p>
        </w:tc>
      </w:tr>
    </w:tbl>
    <w:p w14:paraId="38B8E21A">
      <w:pPr>
        <w:rPr>
          <w:rFonts w:hint="eastAsia" w:ascii="宋体" w:hAnsi="宋体" w:eastAsia="宋体" w:cs="宋体"/>
        </w:rPr>
      </w:pPr>
    </w:p>
    <w:sectPr>
      <w:pgSz w:w="11850" w:h="16783"/>
      <w:pgMar w:top="1020" w:right="1191" w:bottom="1020" w:left="1191"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431CA">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8F4B7D">
                          <w:pPr>
                            <w:pStyle w:val="11"/>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188F4B7D">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18A246E1"/>
    <w:multiLevelType w:val="singleLevel"/>
    <w:tmpl w:val="18A246E1"/>
    <w:lvl w:ilvl="0" w:tentative="0">
      <w:start w:val="2"/>
      <w:numFmt w:val="chineseCounting"/>
      <w:suff w:val="space"/>
      <w:lvlText w:val="第%1章"/>
      <w:lvlJc w:val="left"/>
      <w:rPr>
        <w:rFonts w:hint="eastAsia"/>
      </w:rPr>
    </w:lvl>
  </w:abstractNum>
  <w:abstractNum w:abstractNumId="2">
    <w:nsid w:val="276F56EA"/>
    <w:multiLevelType w:val="singleLevel"/>
    <w:tmpl w:val="276F56EA"/>
    <w:lvl w:ilvl="0" w:tentative="0">
      <w:start w:val="1"/>
      <w:numFmt w:val="decimal"/>
      <w:suff w:val="nothing"/>
      <w:lvlText w:val="（%1）"/>
      <w:lvlJc w:val="left"/>
    </w:lvl>
  </w:abstractNum>
  <w:abstractNum w:abstractNumId="3">
    <w:nsid w:val="3B44D3C6"/>
    <w:multiLevelType w:val="singleLevel"/>
    <w:tmpl w:val="3B44D3C6"/>
    <w:lvl w:ilvl="0" w:tentative="0">
      <w:start w:val="2"/>
      <w:numFmt w:val="decimal"/>
      <w:suff w:val="nothing"/>
      <w:lvlText w:val="%1、"/>
      <w:lvlJc w:val="left"/>
      <w:pPr>
        <w:ind w:left="315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E0CD4"/>
    <w:rsid w:val="050B05F6"/>
    <w:rsid w:val="0D4101BB"/>
    <w:rsid w:val="0E000813"/>
    <w:rsid w:val="10277B33"/>
    <w:rsid w:val="1319085D"/>
    <w:rsid w:val="150A4901"/>
    <w:rsid w:val="18C02778"/>
    <w:rsid w:val="24177D61"/>
    <w:rsid w:val="25783565"/>
    <w:rsid w:val="263A491A"/>
    <w:rsid w:val="2CBB3545"/>
    <w:rsid w:val="2CE16119"/>
    <w:rsid w:val="2E3D58F0"/>
    <w:rsid w:val="33F2785F"/>
    <w:rsid w:val="35C3492C"/>
    <w:rsid w:val="36D55AD1"/>
    <w:rsid w:val="37AD49B3"/>
    <w:rsid w:val="3D26581B"/>
    <w:rsid w:val="477E6B1C"/>
    <w:rsid w:val="497D2C80"/>
    <w:rsid w:val="4DC11D3A"/>
    <w:rsid w:val="4F0901F7"/>
    <w:rsid w:val="4F236F4E"/>
    <w:rsid w:val="4F350E27"/>
    <w:rsid w:val="50416434"/>
    <w:rsid w:val="58597022"/>
    <w:rsid w:val="58C93F42"/>
    <w:rsid w:val="5C605C44"/>
    <w:rsid w:val="60E16353"/>
    <w:rsid w:val="6273205D"/>
    <w:rsid w:val="62EF3C0B"/>
    <w:rsid w:val="66061B48"/>
    <w:rsid w:val="674E26D2"/>
    <w:rsid w:val="696A2B07"/>
    <w:rsid w:val="6A841788"/>
    <w:rsid w:val="6F122D5A"/>
    <w:rsid w:val="723A6C6C"/>
    <w:rsid w:val="795E35AF"/>
    <w:rsid w:val="7ECD0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spacing w:beforeAutospacing="1" w:afterAutospacing="1"/>
      <w:jc w:val="left"/>
      <w:outlineLvl w:val="0"/>
    </w:pPr>
    <w:rPr>
      <w:rFonts w:hint="eastAsia" w:ascii="宋体" w:hAnsi="宋体" w:eastAsia="宋体" w:cs="Times New Roman"/>
      <w:b/>
      <w:bCs/>
      <w:kern w:val="44"/>
      <w:sz w:val="48"/>
      <w:szCs w:val="48"/>
      <w:lang w:val="en-US" w:eastAsia="zh-CN" w:bidi="ar-SA"/>
    </w:rPr>
  </w:style>
  <w:style w:type="paragraph" w:styleId="3">
    <w:name w:val="heading 2"/>
    <w:next w:val="1"/>
    <w:qFormat/>
    <w:uiPriority w:val="0"/>
    <w:pPr>
      <w:widowControl w:val="0"/>
      <w:spacing w:beforeAutospacing="1" w:afterAutospacing="1"/>
      <w:jc w:val="left"/>
      <w:outlineLvl w:val="1"/>
    </w:pPr>
    <w:rPr>
      <w:rFonts w:ascii="宋体" w:hAnsi="宋体" w:eastAsia="宋体" w:cs="Times New Roman"/>
      <w:b/>
      <w:kern w:val="0"/>
      <w:sz w:val="36"/>
      <w:szCs w:val="36"/>
      <w:lang w:val="en-US" w:eastAsia="zh-CN" w:bidi="ar-SA"/>
    </w:rPr>
  </w:style>
  <w:style w:type="paragraph" w:styleId="4">
    <w:name w:val="heading 3"/>
    <w:next w:val="1"/>
    <w:unhideWhenUsed/>
    <w:qFormat/>
    <w:uiPriority w:val="9"/>
    <w:pPr>
      <w:keepNext/>
      <w:keepLines/>
      <w:widowControl w:val="0"/>
      <w:spacing w:before="260" w:beforeAutospacing="1" w:after="260" w:afterAutospacing="1" w:line="416" w:lineRule="auto"/>
      <w:jc w:val="left"/>
      <w:outlineLvl w:val="2"/>
    </w:pPr>
    <w:rPr>
      <w:rFonts w:hint="eastAsia" w:ascii="宋体" w:hAnsi="宋体" w:eastAsia="宋体" w:cs="Times New Roman"/>
      <w:b/>
      <w:bCs/>
      <w:kern w:val="44"/>
      <w:sz w:val="32"/>
      <w:szCs w:val="32"/>
      <w:lang w:val="en-US" w:eastAsia="zh-CN"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next w:val="6"/>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6">
    <w:name w:val="Body Text Indent"/>
    <w:next w:val="7"/>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7">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8">
    <w:name w:val="annotation text"/>
    <w:qFormat/>
    <w:uiPriority w:val="0"/>
    <w:pPr>
      <w:widowControl w:val="0"/>
      <w:jc w:val="left"/>
    </w:pPr>
    <w:rPr>
      <w:rFonts w:ascii="Calibri" w:hAnsi="Calibri" w:eastAsia="宋体" w:cs="Times New Roman"/>
      <w:kern w:val="2"/>
      <w:sz w:val="21"/>
      <w:szCs w:val="24"/>
      <w:lang w:val="en-US" w:eastAsia="zh-CN" w:bidi="ar-SA"/>
    </w:rPr>
  </w:style>
  <w:style w:type="paragraph" w:styleId="9">
    <w:name w:val="Body Text"/>
    <w:next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10">
    <w:name w:val="Plain Text"/>
    <w:basedOn w:val="1"/>
    <w:qFormat/>
    <w:uiPriority w:val="0"/>
    <w:pPr>
      <w:widowControl w:val="0"/>
      <w:jc w:val="both"/>
    </w:pPr>
    <w:rPr>
      <w:rFonts w:ascii="宋体" w:hAnsi="Courier New" w:eastAsia="宋体" w:cs="Times New Roman"/>
      <w:kern w:val="0"/>
      <w:sz w:val="20"/>
      <w:szCs w:val="24"/>
      <w:lang w:val="en-US" w:eastAsia="zh-CN" w:bidi="ar-SA"/>
    </w:rPr>
  </w:style>
  <w:style w:type="paragraph" w:styleId="11">
    <w:name w:val="footer"/>
    <w:next w:val="1"/>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next w:val="14"/>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14">
    <w:name w:val="样式 标题 3 + (中文) 黑体 小四 非加粗 段前: 7.8 磅 段后: 0 磅 行距: 固定值 20 磅"/>
    <w:qFormat/>
    <w:uiPriority w:val="0"/>
    <w:pPr>
      <w:keepNext/>
      <w:keepLines/>
      <w:widowControl w:val="0"/>
      <w:tabs>
        <w:tab w:val="left" w:pos="425"/>
      </w:tabs>
      <w:spacing w:before="0" w:beforeAutospacing="1" w:after="0" w:afterAutospacing="1" w:line="400" w:lineRule="exact"/>
      <w:jc w:val="left"/>
      <w:outlineLvl w:val="2"/>
    </w:pPr>
    <w:rPr>
      <w:rFonts w:hint="eastAsia" w:ascii="Times New Roman" w:hAnsi="Times New Roman" w:eastAsia="黑体" w:cs="宋体"/>
      <w:bCs/>
      <w:kern w:val="2"/>
      <w:sz w:val="24"/>
      <w:szCs w:val="20"/>
      <w:lang w:val="en-US" w:eastAsia="zh-CN" w:bidi="ar-SA"/>
    </w:rPr>
  </w:style>
  <w:style w:type="paragraph" w:styleId="15">
    <w:name w:val="Body Text First Indent"/>
    <w:next w:val="16"/>
    <w:qFormat/>
    <w:uiPriority w:val="0"/>
    <w:pPr>
      <w:widowControl w:val="0"/>
      <w:spacing w:after="120"/>
      <w:ind w:firstLine="420" w:firstLineChars="100"/>
      <w:jc w:val="both"/>
    </w:pPr>
    <w:rPr>
      <w:rFonts w:ascii="Times New Roman" w:hAnsi="Times New Roman" w:eastAsia="宋体" w:cs="Times New Roman"/>
      <w:kern w:val="2"/>
      <w:sz w:val="21"/>
      <w:szCs w:val="20"/>
      <w:lang w:val="en-US" w:eastAsia="zh-CN" w:bidi="ar-SA"/>
    </w:rPr>
  </w:style>
  <w:style w:type="paragraph" w:styleId="16">
    <w:name w:val="Body Text First Indent 2"/>
    <w:next w:val="1"/>
    <w:qFormat/>
    <w:uiPriority w:val="99"/>
    <w:pPr>
      <w:widowControl w:val="0"/>
      <w:tabs>
        <w:tab w:val="left" w:pos="4606"/>
      </w:tabs>
      <w:spacing w:after="120"/>
      <w:ind w:left="420" w:leftChars="200" w:firstLine="420"/>
      <w:jc w:val="both"/>
    </w:pPr>
    <w:rPr>
      <w:rFonts w:ascii="Calibri" w:hAnsi="Calibri" w:eastAsia="宋体" w:cs="Times New Roman"/>
      <w:kern w:val="2"/>
      <w:sz w:val="21"/>
      <w:szCs w:val="24"/>
      <w:lang w:val="en-US" w:eastAsia="zh-CN" w:bidi="ar-SA"/>
    </w:rPr>
  </w:style>
  <w:style w:type="character" w:styleId="19">
    <w:name w:val="Strong"/>
    <w:qFormat/>
    <w:uiPriority w:val="0"/>
    <w:rPr>
      <w:b/>
      <w:bCs/>
    </w:rPr>
  </w:style>
  <w:style w:type="paragraph" w:customStyle="1" w:styleId="20">
    <w:name w:val="样式3"/>
    <w:qFormat/>
    <w:uiPriority w:val="0"/>
    <w:pPr>
      <w:widowControl w:val="0"/>
      <w:spacing w:line="0" w:lineRule="atLeast"/>
      <w:jc w:val="both"/>
      <w:outlineLvl w:val="0"/>
    </w:pPr>
    <w:rPr>
      <w:rFonts w:ascii="宋体" w:hAnsi="Courier New" w:eastAsia="宋体" w:cs="Times New Roman"/>
      <w:kern w:val="0"/>
      <w:sz w:val="28"/>
      <w:szCs w:val="24"/>
      <w:lang w:val="en-US" w:eastAsia="zh-CN" w:bidi="ar-SA"/>
    </w:rPr>
  </w:style>
  <w:style w:type="character" w:customStyle="1" w:styleId="21">
    <w:name w:val="NormalCharacter"/>
    <w:semiHidden/>
    <w:qFormat/>
    <w:uiPriority w:val="0"/>
    <w:rPr>
      <w:kern w:val="2"/>
      <w:sz w:val="21"/>
      <w:szCs w:val="24"/>
      <w:lang w:val="en-US" w:eastAsia="zh-CN" w:bidi="ar-SA"/>
    </w:rPr>
  </w:style>
  <w:style w:type="paragraph" w:customStyle="1" w:styleId="22">
    <w:name w:val="Fließtext"/>
    <w:qFormat/>
    <w:uiPriority w:val="0"/>
    <w:pPr>
      <w:widowControl w:val="0"/>
      <w:overflowPunct w:val="0"/>
      <w:autoSpaceDE w:val="0"/>
      <w:autoSpaceDN w:val="0"/>
      <w:adjustRightInd w:val="0"/>
      <w:jc w:val="both"/>
      <w:textAlignment w:val="baseline"/>
    </w:pPr>
    <w:rPr>
      <w:rFonts w:ascii="Calibri" w:hAnsi="Calibri" w:eastAsia="宋体" w:cs="Times New Roman"/>
      <w:kern w:val="28"/>
      <w:sz w:val="21"/>
      <w:szCs w:val="20"/>
      <w:lang w:val="en-US" w:eastAsia="zh-CN" w:bidi="ar-SA"/>
    </w:rPr>
  </w:style>
  <w:style w:type="paragraph" w:customStyle="1" w:styleId="23">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
    <w:name w:val="apple-converted-space"/>
    <w:qFormat/>
    <w:uiPriority w:val="0"/>
    <w:rPr>
      <w:rFonts w:ascii="Times New Roman" w:hAnsi="Times New Roman" w:eastAsia="宋体" w:cs="Times New Roman"/>
    </w:rPr>
  </w:style>
  <w:style w:type="paragraph" w:customStyle="1" w:styleId="25">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13571</Words>
  <Characters>14085</Characters>
  <Lines>0</Lines>
  <Paragraphs>0</Paragraphs>
  <TotalTime>14</TotalTime>
  <ScaleCrop>false</ScaleCrop>
  <LinksUpToDate>false</LinksUpToDate>
  <CharactersWithSpaces>14353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2019-10-24T07:20:00Z</dcterms:created>
  <dc:creator>Administrator</dc:creator>
  <cp:lastModifiedBy>鄢</cp:lastModifiedBy>
  <dcterms:modified xsi:type="dcterms:W3CDTF">2026-05-18T07:04:14Z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eyJoZGlkIjoiZTQ0NjIxOWRmYTVhY2FhYjIxOTFiOTgyY2Y1NjEwNDgiLCJ1c2VySWQiOiIzMDYwNDA5MiJ9</vt:lpwstr>
  </property>
  <property fmtid="{D5CDD505-2E9C-101B-9397-08002B2CF9AE}" pid="4" name="ICV">
    <vt:lpwstr>0E4D7B08898548AD9E0F10CF4FD1EC7E_12</vt:lpwstr>
  </property>
</Properties>
</file>