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69CAFF">
      <w:pPr>
        <w:pStyle w:val="15"/>
        <w:rPr>
          <w:lang w:val="zh-CN"/>
        </w:rPr>
      </w:pPr>
    </w:p>
    <w:p w14:paraId="508546C1">
      <w:pPr>
        <w:spacing w:line="720" w:lineRule="auto"/>
        <w:jc w:val="center"/>
        <w:rPr>
          <w:rFonts w:ascii="宋体" w:hAnsi="宋体"/>
          <w:b/>
          <w:sz w:val="72"/>
          <w:szCs w:val="72"/>
        </w:rPr>
      </w:pPr>
    </w:p>
    <w:p w14:paraId="0394DC5F">
      <w:pPr>
        <w:spacing w:line="360" w:lineRule="auto"/>
        <w:jc w:val="center"/>
        <w:rPr>
          <w:rFonts w:hint="eastAsia" w:ascii="宋体" w:hAnsi="宋体" w:eastAsia="宋体"/>
          <w:b/>
          <w:sz w:val="72"/>
          <w:szCs w:val="72"/>
          <w:lang w:eastAsia="zh-CN"/>
        </w:rPr>
      </w:pPr>
      <w:r>
        <w:rPr>
          <w:rFonts w:hint="eastAsia" w:ascii="宋体" w:hAnsi="宋体"/>
          <w:b/>
          <w:sz w:val="72"/>
          <w:szCs w:val="72"/>
        </w:rPr>
        <w:t>网上竞价文件</w:t>
      </w:r>
      <w:r>
        <w:rPr>
          <w:rFonts w:hint="eastAsia" w:ascii="宋体" w:hAnsi="宋体"/>
          <w:b/>
          <w:sz w:val="72"/>
          <w:szCs w:val="72"/>
          <w:lang w:val="en-US" w:eastAsia="zh-CN"/>
        </w:rPr>
        <w:t xml:space="preserve"> </w:t>
      </w:r>
    </w:p>
    <w:p w14:paraId="7E84AB48">
      <w:pPr>
        <w:pStyle w:val="10"/>
        <w:spacing w:line="0" w:lineRule="atLeast"/>
        <w:rPr>
          <w:rFonts w:hAnsi="宋体"/>
          <w:b/>
          <w:sz w:val="32"/>
        </w:rPr>
      </w:pPr>
    </w:p>
    <w:p w14:paraId="1E50746E">
      <w:pPr>
        <w:pStyle w:val="10"/>
        <w:spacing w:line="0" w:lineRule="atLeast"/>
        <w:jc w:val="center"/>
        <w:rPr>
          <w:rFonts w:hAnsi="宋体"/>
          <w:b/>
          <w:sz w:val="36"/>
        </w:rPr>
      </w:pPr>
    </w:p>
    <w:p w14:paraId="1C5FF963">
      <w:pPr>
        <w:pStyle w:val="10"/>
        <w:spacing w:line="0" w:lineRule="atLeast"/>
        <w:jc w:val="center"/>
        <w:rPr>
          <w:rFonts w:hAnsi="宋体"/>
          <w:b/>
          <w:sz w:val="36"/>
        </w:rPr>
      </w:pPr>
    </w:p>
    <w:p w14:paraId="57C46CC6">
      <w:pPr>
        <w:pStyle w:val="10"/>
        <w:spacing w:line="0" w:lineRule="atLeast"/>
        <w:jc w:val="center"/>
        <w:rPr>
          <w:rFonts w:hAnsi="宋体"/>
          <w:b/>
          <w:sz w:val="36"/>
        </w:rPr>
      </w:pPr>
    </w:p>
    <w:p w14:paraId="3383B19E">
      <w:pPr>
        <w:pStyle w:val="10"/>
        <w:spacing w:line="400" w:lineRule="exact"/>
        <w:rPr>
          <w:rFonts w:hAnsi="宋体"/>
          <w:b/>
          <w:sz w:val="36"/>
        </w:rPr>
      </w:pPr>
    </w:p>
    <w:p w14:paraId="4EAB56EE">
      <w:pPr>
        <w:pStyle w:val="10"/>
        <w:spacing w:line="400" w:lineRule="exact"/>
        <w:rPr>
          <w:rFonts w:hAnsi="宋体"/>
          <w:b/>
          <w:sz w:val="36"/>
        </w:rPr>
      </w:pPr>
    </w:p>
    <w:p w14:paraId="0478E8E1">
      <w:pPr>
        <w:pStyle w:val="10"/>
        <w:spacing w:line="640" w:lineRule="exact"/>
        <w:ind w:firstLine="643" w:firstLineChars="200"/>
        <w:rPr>
          <w:rFonts w:hint="eastAsia" w:hAnsi="宋体" w:eastAsia="宋体"/>
          <w:b/>
          <w:sz w:val="32"/>
          <w:szCs w:val="32"/>
          <w:lang w:eastAsia="zh-CN"/>
        </w:rPr>
      </w:pPr>
      <w:r>
        <w:rPr>
          <w:rFonts w:hint="eastAsia" w:hAnsi="宋体"/>
          <w:b/>
          <w:sz w:val="32"/>
          <w:szCs w:val="32"/>
        </w:rPr>
        <w:t>项目编号：</w:t>
      </w:r>
      <w:r>
        <w:rPr>
          <w:rFonts w:hint="eastAsia" w:hAnsi="宋体"/>
          <w:b/>
          <w:sz w:val="32"/>
          <w:szCs w:val="32"/>
          <w:lang w:eastAsia="zh-CN"/>
        </w:rPr>
        <w:t>FJCZX2026084</w:t>
      </w:r>
    </w:p>
    <w:p w14:paraId="190E2754">
      <w:pPr>
        <w:pStyle w:val="10"/>
        <w:spacing w:line="640" w:lineRule="exact"/>
        <w:ind w:firstLine="643" w:firstLineChars="200"/>
        <w:rPr>
          <w:rFonts w:hint="eastAsia" w:hAnsi="宋体" w:eastAsia="宋体"/>
          <w:b/>
          <w:sz w:val="32"/>
          <w:szCs w:val="32"/>
          <w:highlight w:val="none"/>
          <w:u w:val="single"/>
          <w:lang w:eastAsia="zh-CN"/>
        </w:rPr>
      </w:pPr>
      <w:r>
        <w:rPr>
          <w:rFonts w:hint="eastAsia" w:hAnsi="宋体"/>
          <w:b/>
          <w:sz w:val="32"/>
          <w:szCs w:val="32"/>
          <w:highlight w:val="none"/>
        </w:rPr>
        <w:t>项目名称：</w:t>
      </w:r>
      <w:r>
        <w:rPr>
          <w:rFonts w:hint="eastAsia" w:hAnsi="宋体"/>
          <w:b/>
          <w:sz w:val="32"/>
          <w:szCs w:val="32"/>
          <w:highlight w:val="none"/>
          <w:lang w:eastAsia="zh-CN"/>
        </w:rPr>
        <w:t>大众帕萨特430PHEV混动商务版车辆采购项目</w:t>
      </w:r>
    </w:p>
    <w:p w14:paraId="7CACC7D9">
      <w:pPr>
        <w:pStyle w:val="10"/>
        <w:spacing w:line="640" w:lineRule="exact"/>
        <w:ind w:firstLine="643" w:firstLineChars="200"/>
        <w:rPr>
          <w:rFonts w:hAnsi="宋体"/>
          <w:b/>
          <w:sz w:val="32"/>
          <w:szCs w:val="32"/>
          <w:highlight w:val="none"/>
        </w:rPr>
      </w:pPr>
      <w:r>
        <w:rPr>
          <w:rFonts w:hint="eastAsia" w:hAnsi="宋体"/>
          <w:b/>
          <w:sz w:val="32"/>
          <w:szCs w:val="32"/>
          <w:highlight w:val="none"/>
        </w:rPr>
        <w:t>采购人：</w:t>
      </w:r>
      <w:r>
        <w:rPr>
          <w:rFonts w:hint="eastAsia" w:hAnsi="宋体"/>
          <w:b/>
          <w:sz w:val="32"/>
          <w:szCs w:val="32"/>
          <w:highlight w:val="none"/>
          <w:lang w:eastAsia="zh-CN"/>
        </w:rPr>
        <w:t>福州市乡村文旅发展有限公司</w:t>
      </w:r>
    </w:p>
    <w:p w14:paraId="70DC17C1">
      <w:pPr>
        <w:spacing w:line="500" w:lineRule="exact"/>
        <w:rPr>
          <w:rFonts w:ascii="宋体" w:hAnsi="宋体"/>
          <w:b/>
          <w:sz w:val="48"/>
        </w:rPr>
      </w:pPr>
    </w:p>
    <w:p w14:paraId="581C11A2">
      <w:pPr>
        <w:pStyle w:val="4"/>
        <w:rPr>
          <w:rFonts w:hint="default"/>
          <w:sz w:val="48"/>
        </w:rPr>
      </w:pPr>
    </w:p>
    <w:p w14:paraId="56C1D390"/>
    <w:p w14:paraId="21136338">
      <w:pPr>
        <w:spacing w:line="500" w:lineRule="exact"/>
        <w:jc w:val="center"/>
        <w:rPr>
          <w:rFonts w:hint="eastAsia" w:ascii="宋体" w:hAnsi="宋体" w:eastAsia="宋体"/>
          <w:b/>
          <w:sz w:val="32"/>
          <w:szCs w:val="32"/>
          <w:lang w:eastAsia="zh-CN"/>
        </w:rPr>
      </w:pPr>
      <w:r>
        <w:rPr>
          <w:rFonts w:hint="eastAsia" w:ascii="宋体" w:hAnsi="宋体"/>
          <w:b/>
          <w:sz w:val="32"/>
          <w:szCs w:val="32"/>
          <w:lang w:eastAsia="zh-CN"/>
        </w:rPr>
        <w:t>福建晨至信招标代理有限公司</w:t>
      </w:r>
    </w:p>
    <w:p w14:paraId="3D59C89D">
      <w:pPr>
        <w:spacing w:line="500" w:lineRule="exact"/>
        <w:jc w:val="center"/>
        <w:rPr>
          <w:rFonts w:ascii="宋体" w:hAnsi="宋体"/>
          <w:b/>
          <w:sz w:val="32"/>
          <w:szCs w:val="32"/>
        </w:rPr>
      </w:pPr>
      <w:r>
        <w:rPr>
          <w:rFonts w:hint="eastAsia" w:ascii="宋体" w:hAnsi="宋体"/>
          <w:b/>
          <w:sz w:val="32"/>
          <w:szCs w:val="32"/>
        </w:rPr>
        <w:t>二〇二</w:t>
      </w:r>
      <w:r>
        <w:rPr>
          <w:rFonts w:hint="eastAsia" w:ascii="宋体" w:hAnsi="宋体"/>
          <w:b/>
          <w:sz w:val="32"/>
          <w:szCs w:val="32"/>
          <w:lang w:eastAsia="zh-CN"/>
        </w:rPr>
        <w:t>六</w:t>
      </w:r>
      <w:r>
        <w:rPr>
          <w:rFonts w:hint="eastAsia" w:ascii="宋体" w:hAnsi="宋体"/>
          <w:b/>
          <w:sz w:val="32"/>
          <w:szCs w:val="32"/>
        </w:rPr>
        <w:t>年</w:t>
      </w:r>
      <w:r>
        <w:rPr>
          <w:rFonts w:hint="eastAsia" w:ascii="宋体" w:hAnsi="宋体"/>
          <w:b/>
          <w:sz w:val="32"/>
          <w:szCs w:val="32"/>
          <w:lang w:eastAsia="zh-CN"/>
        </w:rPr>
        <w:t>五</w:t>
      </w:r>
      <w:r>
        <w:rPr>
          <w:rFonts w:hint="eastAsia" w:ascii="宋体" w:hAnsi="宋体"/>
          <w:b/>
          <w:sz w:val="32"/>
          <w:szCs w:val="32"/>
        </w:rPr>
        <w:t>月</w:t>
      </w:r>
    </w:p>
    <w:p w14:paraId="4144A4FD">
      <w:pPr>
        <w:pStyle w:val="8"/>
        <w:rPr>
          <w:rFonts w:ascii="宋体" w:hAnsi="宋体"/>
        </w:rPr>
      </w:pPr>
    </w:p>
    <w:p w14:paraId="0C18A938">
      <w:pPr>
        <w:widowControl/>
        <w:spacing w:line="360" w:lineRule="auto"/>
        <w:ind w:firstLine="643" w:firstLineChars="200"/>
        <w:jc w:val="center"/>
        <w:rPr>
          <w:rFonts w:hint="eastAsia" w:ascii="宋体" w:hAnsi="宋体" w:cs="宋体"/>
          <w:b/>
          <w:bCs/>
          <w:kern w:val="0"/>
          <w:sz w:val="32"/>
          <w:szCs w:val="32"/>
        </w:rPr>
        <w:sectPr>
          <w:pgSz w:w="11906" w:h="16839"/>
          <w:pgMar w:top="1431" w:right="1056" w:bottom="1270" w:left="1093" w:header="0" w:footer="999" w:gutter="0"/>
          <w:cols w:space="720" w:num="1"/>
        </w:sectPr>
      </w:pPr>
    </w:p>
    <w:p w14:paraId="7E7B1ACB">
      <w:pPr>
        <w:widowControl/>
        <w:spacing w:line="360" w:lineRule="auto"/>
        <w:ind w:firstLine="643" w:firstLineChars="200"/>
        <w:jc w:val="center"/>
        <w:rPr>
          <w:rFonts w:ascii="宋体" w:hAnsi="宋体" w:eastAsia="宋体" w:cs="宋体"/>
          <w:b/>
          <w:bCs/>
          <w:kern w:val="0"/>
          <w:sz w:val="32"/>
          <w:szCs w:val="32"/>
        </w:rPr>
      </w:pPr>
      <w:r>
        <w:rPr>
          <w:rFonts w:hint="eastAsia" w:ascii="宋体" w:hAnsi="宋体" w:cs="宋体"/>
          <w:b/>
          <w:bCs/>
          <w:kern w:val="0"/>
          <w:sz w:val="32"/>
          <w:szCs w:val="32"/>
        </w:rPr>
        <w:t xml:space="preserve">第一章 </w:t>
      </w:r>
      <w:r>
        <w:rPr>
          <w:rFonts w:hint="eastAsia" w:ascii="宋体" w:hAnsi="宋体" w:cs="宋体"/>
          <w:b/>
          <w:bCs/>
          <w:kern w:val="0"/>
          <w:sz w:val="32"/>
          <w:szCs w:val="32"/>
          <w:lang w:eastAsia="zh-CN"/>
        </w:rPr>
        <w:t>网上</w:t>
      </w:r>
      <w:r>
        <w:rPr>
          <w:rFonts w:hint="eastAsia" w:ascii="宋体" w:hAnsi="宋体" w:cs="宋体"/>
          <w:b/>
          <w:bCs/>
          <w:kern w:val="0"/>
          <w:sz w:val="32"/>
          <w:szCs w:val="32"/>
        </w:rPr>
        <w:t>竞价邀请</w:t>
      </w:r>
    </w:p>
    <w:p w14:paraId="6175AE0C">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福建晨至信招标代理有限公司受</w:t>
      </w:r>
      <w:r>
        <w:rPr>
          <w:rFonts w:hint="eastAsia" w:ascii="宋体" w:hAnsi="宋体" w:cs="宋体"/>
          <w:bCs/>
          <w:kern w:val="0"/>
          <w:sz w:val="24"/>
          <w:u w:val="single"/>
          <w:lang w:eastAsia="zh-CN"/>
        </w:rPr>
        <w:t>福州市乡村文旅发展有限公司</w:t>
      </w:r>
      <w:r>
        <w:rPr>
          <w:rFonts w:hint="eastAsia" w:ascii="宋体" w:hAnsi="宋体" w:cs="宋体"/>
          <w:bCs/>
          <w:kern w:val="0"/>
          <w:sz w:val="24"/>
        </w:rPr>
        <w:t>的</w:t>
      </w:r>
      <w:r>
        <w:rPr>
          <w:rFonts w:hint="eastAsia" w:ascii="宋体" w:hAnsi="宋体" w:cs="宋体"/>
          <w:kern w:val="0"/>
          <w:sz w:val="24"/>
        </w:rPr>
        <w:t>委托，现通过网上竞价的方</w:t>
      </w:r>
      <w:r>
        <w:rPr>
          <w:rFonts w:hint="eastAsia" w:ascii="宋体" w:hAnsi="宋体" w:eastAsia="宋体" w:cs="宋体"/>
          <w:kern w:val="0"/>
          <w:sz w:val="24"/>
        </w:rPr>
        <w:t>式选择</w:t>
      </w:r>
      <w:r>
        <w:rPr>
          <w:rFonts w:hint="eastAsia" w:ascii="宋体" w:hAnsi="宋体"/>
          <w:sz w:val="24"/>
          <w:u w:val="single"/>
          <w:lang w:eastAsia="zh-CN"/>
        </w:rPr>
        <w:t>大众帕萨特430PHEV混动商务版车辆采购项目</w:t>
      </w:r>
      <w:r>
        <w:rPr>
          <w:rFonts w:hint="eastAsia" w:ascii="宋体" w:hAnsi="宋体" w:eastAsia="宋体" w:cs="宋体"/>
          <w:kern w:val="0"/>
          <w:sz w:val="24"/>
        </w:rPr>
        <w:t>的</w:t>
      </w:r>
      <w:r>
        <w:rPr>
          <w:rFonts w:hint="eastAsia" w:ascii="宋体" w:hAnsi="宋体" w:cs="宋体"/>
          <w:kern w:val="0"/>
          <w:sz w:val="24"/>
        </w:rPr>
        <w:t>成交供应商。现邀请合格的供应商对</w:t>
      </w:r>
      <w:r>
        <w:rPr>
          <w:rFonts w:hint="eastAsia" w:ascii="宋体" w:hAnsi="宋体"/>
          <w:sz w:val="24"/>
        </w:rPr>
        <w:t>本项目进行网</w:t>
      </w:r>
      <w:r>
        <w:rPr>
          <w:rFonts w:hint="eastAsia" w:ascii="宋体" w:hAnsi="宋体" w:cs="宋体"/>
          <w:kern w:val="0"/>
          <w:sz w:val="24"/>
        </w:rPr>
        <w:t>上竞价。</w:t>
      </w:r>
    </w:p>
    <w:p w14:paraId="599DB336">
      <w:pPr>
        <w:widowControl/>
        <w:spacing w:line="360" w:lineRule="auto"/>
        <w:ind w:firstLine="482" w:firstLineChars="200"/>
        <w:jc w:val="left"/>
        <w:rPr>
          <w:rFonts w:ascii="宋体" w:hAnsi="宋体" w:eastAsia="宋体"/>
          <w:b/>
          <w:bCs/>
          <w:sz w:val="24"/>
        </w:rPr>
      </w:pPr>
      <w:r>
        <w:rPr>
          <w:rFonts w:hint="eastAsia" w:ascii="宋体" w:hAnsi="宋体" w:cs="宋体"/>
          <w:b/>
          <w:bCs/>
          <w:kern w:val="0"/>
          <w:sz w:val="24"/>
          <w:lang w:val="en-US" w:eastAsia="zh-CN"/>
        </w:rPr>
        <w:t>1.</w:t>
      </w:r>
      <w:r>
        <w:rPr>
          <w:rFonts w:hint="eastAsia" w:ascii="宋体" w:hAnsi="宋体" w:cs="宋体"/>
          <w:b/>
          <w:bCs/>
          <w:kern w:val="0"/>
          <w:sz w:val="24"/>
        </w:rPr>
        <w:t>项目编号：</w:t>
      </w:r>
      <w:r>
        <w:rPr>
          <w:rFonts w:hint="eastAsia" w:ascii="宋体" w:hAnsi="宋体" w:cs="宋体"/>
          <w:b w:val="0"/>
          <w:bCs w:val="0"/>
          <w:kern w:val="0"/>
          <w:sz w:val="24"/>
          <w:lang w:eastAsia="zh-CN"/>
        </w:rPr>
        <w:t>FJCZX2026084</w:t>
      </w:r>
      <w:r>
        <w:rPr>
          <w:rFonts w:hint="eastAsia" w:ascii="宋体" w:hAnsi="宋体" w:cs="宋体"/>
          <w:b w:val="0"/>
          <w:bCs w:val="0"/>
          <w:kern w:val="0"/>
          <w:sz w:val="24"/>
        </w:rPr>
        <w:t xml:space="preserve"> </w:t>
      </w:r>
    </w:p>
    <w:p w14:paraId="3D2B9600">
      <w:pPr>
        <w:widowControl/>
        <w:spacing w:line="360" w:lineRule="auto"/>
        <w:ind w:firstLine="482" w:firstLineChars="200"/>
        <w:jc w:val="left"/>
        <w:rPr>
          <w:rFonts w:ascii="宋体" w:hAnsi="宋体"/>
          <w:b/>
          <w:bCs/>
          <w:sz w:val="24"/>
        </w:rPr>
      </w:pPr>
      <w:r>
        <w:rPr>
          <w:rFonts w:hint="eastAsia" w:ascii="宋体" w:hAnsi="宋体" w:cs="宋体"/>
          <w:b/>
          <w:bCs/>
          <w:kern w:val="0"/>
          <w:sz w:val="24"/>
          <w:lang w:val="en-US" w:eastAsia="zh-CN"/>
        </w:rPr>
        <w:t>2.</w:t>
      </w:r>
      <w:r>
        <w:rPr>
          <w:rFonts w:hint="eastAsia" w:ascii="宋体" w:hAnsi="宋体" w:cs="宋体"/>
          <w:b/>
          <w:bCs/>
          <w:kern w:val="0"/>
          <w:sz w:val="24"/>
        </w:rPr>
        <w:t>项目名称：</w:t>
      </w:r>
      <w:r>
        <w:rPr>
          <w:rFonts w:hint="eastAsia" w:ascii="宋体" w:hAnsi="宋体" w:cs="宋体"/>
          <w:b w:val="0"/>
          <w:bCs w:val="0"/>
          <w:kern w:val="0"/>
          <w:sz w:val="24"/>
          <w:lang w:eastAsia="zh-CN"/>
        </w:rPr>
        <w:t>大众帕萨特430PHEV混动商务版车辆采购项目</w:t>
      </w:r>
      <w:r>
        <w:rPr>
          <w:rFonts w:hint="eastAsia" w:ascii="宋体" w:hAnsi="宋体"/>
          <w:b w:val="0"/>
          <w:bCs w:val="0"/>
          <w:sz w:val="24"/>
        </w:rPr>
        <w:t xml:space="preserve"> </w:t>
      </w:r>
    </w:p>
    <w:p w14:paraId="388DFF17">
      <w:pPr>
        <w:widowControl/>
        <w:spacing w:line="360" w:lineRule="auto"/>
        <w:ind w:firstLine="482" w:firstLineChars="200"/>
        <w:jc w:val="left"/>
        <w:rPr>
          <w:rFonts w:ascii="宋体" w:hAnsi="宋体" w:cs="宋体"/>
          <w:b/>
          <w:kern w:val="0"/>
          <w:sz w:val="24"/>
        </w:rPr>
      </w:pPr>
      <w:r>
        <w:rPr>
          <w:rFonts w:hint="eastAsia" w:ascii="宋体" w:hAnsi="宋体" w:eastAsia="宋体" w:cs="Times New Roman"/>
          <w:b/>
          <w:sz w:val="24"/>
          <w:lang w:val="en-US" w:eastAsia="zh-CN"/>
        </w:rPr>
        <w:t>3.</w:t>
      </w:r>
      <w:r>
        <w:rPr>
          <w:rFonts w:hint="eastAsia" w:ascii="宋体" w:hAnsi="宋体" w:eastAsia="宋体" w:cs="Times New Roman"/>
          <w:b/>
          <w:sz w:val="24"/>
        </w:rPr>
        <w:t>网上竞价货物（服务、工程）名称、数量及主要技术规格售后服务要求等详见“第二章 网上竞价内容及要求”</w:t>
      </w:r>
      <w:r>
        <w:rPr>
          <w:rFonts w:hint="eastAsia" w:ascii="宋体" w:hAnsi="宋体" w:cs="宋体"/>
          <w:b/>
          <w:kern w:val="0"/>
          <w:sz w:val="24"/>
        </w:rPr>
        <w:t>。</w:t>
      </w:r>
    </w:p>
    <w:p w14:paraId="4E76BF53">
      <w:pPr>
        <w:pStyle w:val="13"/>
        <w:spacing w:before="0" w:beforeAutospacing="0" w:after="0" w:afterAutospacing="0" w:line="360" w:lineRule="auto"/>
        <w:ind w:firstLine="480"/>
        <w:rPr>
          <w:b/>
          <w:bCs/>
        </w:rPr>
      </w:pPr>
      <w:r>
        <w:rPr>
          <w:rFonts w:hint="eastAsia"/>
          <w:b/>
          <w:bCs/>
          <w:lang w:val="en-US" w:eastAsia="zh-CN"/>
        </w:rPr>
        <w:t>4.</w:t>
      </w:r>
      <w:r>
        <w:rPr>
          <w:rFonts w:hint="eastAsia"/>
          <w:b/>
          <w:bCs/>
        </w:rPr>
        <w:t>报名及竞价时间安排：</w:t>
      </w:r>
    </w:p>
    <w:p w14:paraId="738B0D55">
      <w:pPr>
        <w:widowControl/>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报名开始时间：</w:t>
      </w:r>
      <w:r>
        <w:rPr>
          <w:rFonts w:hint="eastAsia" w:ascii="宋体" w:hAnsi="宋体" w:cs="宋体"/>
          <w:color w:val="auto"/>
          <w:kern w:val="0"/>
          <w:sz w:val="24"/>
          <w:lang w:val="en-US" w:eastAsia="zh-CN"/>
        </w:rPr>
        <w:t>2026</w:t>
      </w:r>
      <w:r>
        <w:rPr>
          <w:rFonts w:hint="eastAsia" w:ascii="宋体" w:hAnsi="宋体" w:cs="宋体"/>
          <w:color w:val="auto"/>
          <w:kern w:val="0"/>
          <w:sz w:val="24"/>
        </w:rPr>
        <w:t>年</w:t>
      </w:r>
      <w:r>
        <w:rPr>
          <w:rFonts w:hint="eastAsia" w:ascii="宋体" w:hAnsi="宋体" w:cs="宋体"/>
          <w:color w:val="auto"/>
          <w:kern w:val="0"/>
          <w:sz w:val="24"/>
          <w:lang w:val="en-US" w:eastAsia="zh-CN"/>
        </w:rPr>
        <w:t>05</w:t>
      </w:r>
      <w:r>
        <w:rPr>
          <w:rFonts w:hint="eastAsia" w:ascii="宋体" w:hAnsi="宋体" w:cs="宋体"/>
          <w:color w:val="auto"/>
          <w:kern w:val="0"/>
          <w:sz w:val="24"/>
        </w:rPr>
        <w:t>月</w:t>
      </w:r>
      <w:r>
        <w:rPr>
          <w:rFonts w:hint="eastAsia" w:ascii="宋体" w:hAnsi="宋体" w:cs="宋体"/>
          <w:color w:val="auto"/>
          <w:kern w:val="0"/>
          <w:sz w:val="24"/>
          <w:lang w:val="en-US" w:eastAsia="zh-CN"/>
        </w:rPr>
        <w:t>22</w:t>
      </w:r>
      <w:r>
        <w:rPr>
          <w:rFonts w:hint="eastAsia" w:ascii="宋体" w:hAnsi="宋体" w:cs="宋体"/>
          <w:color w:val="auto"/>
          <w:kern w:val="0"/>
          <w:sz w:val="24"/>
        </w:rPr>
        <w:t>日</w:t>
      </w:r>
      <w:r>
        <w:rPr>
          <w:rFonts w:hint="eastAsia" w:ascii="宋体" w:hAnsi="宋体" w:cs="宋体"/>
          <w:color w:val="auto"/>
          <w:kern w:val="0"/>
          <w:sz w:val="24"/>
          <w:lang w:val="en-US" w:eastAsia="zh-CN"/>
        </w:rPr>
        <w:t>09</w:t>
      </w:r>
      <w:r>
        <w:rPr>
          <w:rFonts w:hint="eastAsia" w:ascii="宋体" w:hAnsi="宋体" w:cs="宋体"/>
          <w:color w:val="auto"/>
          <w:kern w:val="0"/>
          <w:sz w:val="24"/>
        </w:rPr>
        <w:t>:00:00</w:t>
      </w:r>
    </w:p>
    <w:p w14:paraId="1BAEE3AA">
      <w:pPr>
        <w:widowControl/>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rPr>
        <w:t>报名截止时间：202</w:t>
      </w:r>
      <w:r>
        <w:rPr>
          <w:rFonts w:hint="eastAsia" w:ascii="宋体" w:hAnsi="宋体" w:cs="宋体"/>
          <w:color w:val="auto"/>
          <w:kern w:val="0"/>
          <w:sz w:val="24"/>
          <w:lang w:val="en-US" w:eastAsia="zh-CN"/>
        </w:rPr>
        <w:t>6</w:t>
      </w:r>
      <w:r>
        <w:rPr>
          <w:rFonts w:hint="eastAsia" w:ascii="宋体" w:hAnsi="宋体" w:cs="宋体"/>
          <w:color w:val="auto"/>
          <w:kern w:val="0"/>
          <w:sz w:val="24"/>
        </w:rPr>
        <w:t>年</w:t>
      </w:r>
      <w:r>
        <w:rPr>
          <w:rFonts w:hint="eastAsia" w:ascii="宋体" w:hAnsi="宋体" w:cs="宋体"/>
          <w:color w:val="auto"/>
          <w:kern w:val="0"/>
          <w:sz w:val="24"/>
          <w:lang w:val="en-US" w:eastAsia="zh-CN"/>
        </w:rPr>
        <w:t>05</w:t>
      </w:r>
      <w:r>
        <w:rPr>
          <w:rFonts w:hint="eastAsia" w:ascii="宋体" w:hAnsi="宋体" w:cs="宋体"/>
          <w:color w:val="auto"/>
          <w:kern w:val="0"/>
          <w:sz w:val="24"/>
        </w:rPr>
        <w:t>月</w:t>
      </w:r>
      <w:r>
        <w:rPr>
          <w:rFonts w:hint="eastAsia" w:ascii="宋体" w:hAnsi="宋体" w:cs="宋体"/>
          <w:color w:val="auto"/>
          <w:kern w:val="0"/>
          <w:sz w:val="24"/>
          <w:lang w:val="en-US" w:eastAsia="zh-CN"/>
        </w:rPr>
        <w:t>26</w:t>
      </w:r>
      <w:r>
        <w:rPr>
          <w:rFonts w:hint="eastAsia" w:ascii="宋体" w:hAnsi="宋体" w:cs="宋体"/>
          <w:color w:val="auto"/>
          <w:kern w:val="0"/>
          <w:sz w:val="24"/>
        </w:rPr>
        <w:t>日</w:t>
      </w:r>
      <w:r>
        <w:rPr>
          <w:rFonts w:hint="eastAsia" w:ascii="宋体" w:hAnsi="宋体" w:cs="宋体"/>
          <w:color w:val="auto"/>
          <w:kern w:val="0"/>
          <w:sz w:val="24"/>
          <w:lang w:val="en-US" w:eastAsia="zh-CN"/>
        </w:rPr>
        <w:t>17</w:t>
      </w:r>
      <w:r>
        <w:rPr>
          <w:rFonts w:hint="eastAsia" w:ascii="宋体" w:hAnsi="宋体" w:cs="宋体"/>
          <w:color w:val="auto"/>
          <w:kern w:val="0"/>
          <w:sz w:val="24"/>
        </w:rPr>
        <w:t>:00:00</w:t>
      </w:r>
    </w:p>
    <w:p w14:paraId="7BF299B5">
      <w:pPr>
        <w:widowControl/>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lang w:eastAsia="zh-CN"/>
        </w:rPr>
        <w:t>网上</w:t>
      </w:r>
      <w:r>
        <w:rPr>
          <w:rFonts w:hint="eastAsia" w:ascii="宋体" w:hAnsi="宋体" w:cs="宋体"/>
          <w:color w:val="auto"/>
          <w:kern w:val="0"/>
          <w:sz w:val="24"/>
        </w:rPr>
        <w:t>竞价开始时间：202</w:t>
      </w:r>
      <w:r>
        <w:rPr>
          <w:rFonts w:hint="eastAsia" w:ascii="宋体" w:hAnsi="宋体" w:cs="宋体"/>
          <w:color w:val="auto"/>
          <w:kern w:val="0"/>
          <w:sz w:val="24"/>
          <w:lang w:val="en-US" w:eastAsia="zh-CN"/>
        </w:rPr>
        <w:t>6</w:t>
      </w:r>
      <w:r>
        <w:rPr>
          <w:rFonts w:hint="eastAsia" w:ascii="宋体" w:hAnsi="宋体" w:cs="宋体"/>
          <w:color w:val="auto"/>
          <w:kern w:val="0"/>
          <w:sz w:val="24"/>
        </w:rPr>
        <w:t>年</w:t>
      </w:r>
      <w:r>
        <w:rPr>
          <w:rFonts w:hint="eastAsia" w:ascii="宋体" w:hAnsi="宋体" w:cs="宋体"/>
          <w:color w:val="auto"/>
          <w:kern w:val="0"/>
          <w:sz w:val="24"/>
          <w:lang w:val="en-US" w:eastAsia="zh-CN"/>
        </w:rPr>
        <w:t>05</w:t>
      </w:r>
      <w:r>
        <w:rPr>
          <w:rFonts w:hint="eastAsia" w:ascii="宋体" w:hAnsi="宋体" w:cs="宋体"/>
          <w:color w:val="auto"/>
          <w:kern w:val="0"/>
          <w:sz w:val="24"/>
        </w:rPr>
        <w:t>月</w:t>
      </w:r>
      <w:r>
        <w:rPr>
          <w:rFonts w:hint="eastAsia" w:ascii="宋体" w:hAnsi="宋体" w:cs="宋体"/>
          <w:color w:val="auto"/>
          <w:kern w:val="0"/>
          <w:sz w:val="24"/>
          <w:lang w:val="en-US" w:eastAsia="zh-CN"/>
        </w:rPr>
        <w:t>27</w:t>
      </w:r>
      <w:r>
        <w:rPr>
          <w:rFonts w:hint="eastAsia" w:ascii="宋体" w:hAnsi="宋体" w:cs="宋体"/>
          <w:color w:val="auto"/>
          <w:kern w:val="0"/>
          <w:sz w:val="24"/>
        </w:rPr>
        <w:t>日</w:t>
      </w:r>
      <w:r>
        <w:rPr>
          <w:rFonts w:hint="eastAsia" w:ascii="宋体" w:hAnsi="宋体" w:cs="宋体"/>
          <w:color w:val="auto"/>
          <w:kern w:val="0"/>
          <w:sz w:val="24"/>
          <w:lang w:val="en-US" w:eastAsia="zh-CN"/>
        </w:rPr>
        <w:t>10</w:t>
      </w:r>
      <w:r>
        <w:rPr>
          <w:rFonts w:hint="eastAsia" w:ascii="宋体" w:hAnsi="宋体" w:cs="宋体"/>
          <w:color w:val="auto"/>
          <w:kern w:val="0"/>
          <w:sz w:val="24"/>
        </w:rPr>
        <w:t>:00:00</w:t>
      </w:r>
    </w:p>
    <w:p w14:paraId="4E2A8617">
      <w:pPr>
        <w:widowControl/>
        <w:spacing w:line="360" w:lineRule="auto"/>
        <w:ind w:firstLine="480" w:firstLineChars="200"/>
        <w:jc w:val="left"/>
        <w:rPr>
          <w:rFonts w:ascii="宋体" w:hAnsi="宋体" w:cs="宋体"/>
          <w:color w:val="auto"/>
          <w:kern w:val="0"/>
          <w:sz w:val="24"/>
        </w:rPr>
      </w:pPr>
      <w:r>
        <w:rPr>
          <w:rFonts w:hint="eastAsia" w:ascii="宋体" w:hAnsi="宋体" w:cs="宋体"/>
          <w:color w:val="auto"/>
          <w:kern w:val="0"/>
          <w:sz w:val="24"/>
          <w:lang w:eastAsia="zh-CN"/>
        </w:rPr>
        <w:t>网上</w:t>
      </w:r>
      <w:r>
        <w:rPr>
          <w:rFonts w:hint="eastAsia" w:ascii="宋体" w:hAnsi="宋体" w:cs="宋体"/>
          <w:color w:val="auto"/>
          <w:kern w:val="0"/>
          <w:sz w:val="24"/>
        </w:rPr>
        <w:t>竞价截止时间：202</w:t>
      </w:r>
      <w:r>
        <w:rPr>
          <w:rFonts w:hint="eastAsia" w:ascii="宋体" w:hAnsi="宋体" w:cs="宋体"/>
          <w:color w:val="auto"/>
          <w:kern w:val="0"/>
          <w:sz w:val="24"/>
          <w:lang w:val="en-US" w:eastAsia="zh-CN"/>
        </w:rPr>
        <w:t>6</w:t>
      </w:r>
      <w:r>
        <w:rPr>
          <w:rFonts w:hint="eastAsia" w:ascii="宋体" w:hAnsi="宋体" w:cs="宋体"/>
          <w:color w:val="auto"/>
          <w:kern w:val="0"/>
          <w:sz w:val="24"/>
        </w:rPr>
        <w:t>年</w:t>
      </w:r>
      <w:r>
        <w:rPr>
          <w:rFonts w:hint="eastAsia" w:ascii="宋体" w:hAnsi="宋体" w:cs="宋体"/>
          <w:color w:val="auto"/>
          <w:kern w:val="0"/>
          <w:sz w:val="24"/>
          <w:lang w:val="en-US" w:eastAsia="zh-CN"/>
        </w:rPr>
        <w:t>05</w:t>
      </w:r>
      <w:r>
        <w:rPr>
          <w:rFonts w:hint="eastAsia" w:ascii="宋体" w:hAnsi="宋体" w:cs="宋体"/>
          <w:color w:val="auto"/>
          <w:kern w:val="0"/>
          <w:sz w:val="24"/>
        </w:rPr>
        <w:t>月</w:t>
      </w:r>
      <w:r>
        <w:rPr>
          <w:rFonts w:hint="eastAsia" w:ascii="宋体" w:hAnsi="宋体" w:cs="宋体"/>
          <w:color w:val="auto"/>
          <w:kern w:val="0"/>
          <w:sz w:val="24"/>
          <w:lang w:val="en-US" w:eastAsia="zh-CN"/>
        </w:rPr>
        <w:t>27</w:t>
      </w:r>
      <w:r>
        <w:rPr>
          <w:rFonts w:hint="eastAsia" w:ascii="宋体" w:hAnsi="宋体" w:cs="宋体"/>
          <w:color w:val="auto"/>
          <w:kern w:val="0"/>
          <w:sz w:val="24"/>
        </w:rPr>
        <w:t>日</w:t>
      </w:r>
      <w:r>
        <w:rPr>
          <w:rFonts w:hint="eastAsia" w:ascii="宋体" w:hAnsi="宋体" w:cs="宋体"/>
          <w:color w:val="auto"/>
          <w:kern w:val="0"/>
          <w:sz w:val="24"/>
          <w:lang w:val="en-US" w:eastAsia="zh-CN"/>
        </w:rPr>
        <w:t>12</w:t>
      </w:r>
      <w:r>
        <w:rPr>
          <w:rFonts w:hint="eastAsia" w:ascii="宋体" w:hAnsi="宋体" w:cs="宋体"/>
          <w:color w:val="auto"/>
          <w:kern w:val="0"/>
          <w:sz w:val="24"/>
        </w:rPr>
        <w:t>:00:00</w:t>
      </w:r>
    </w:p>
    <w:p w14:paraId="49C8910A">
      <w:pPr>
        <w:keepNext w:val="0"/>
        <w:keepLines w:val="0"/>
        <w:pageBreakBefore w:val="0"/>
        <w:kinsoku/>
        <w:wordWrap/>
        <w:overflowPunct/>
        <w:topLinePunct w:val="0"/>
        <w:autoSpaceDE/>
        <w:autoSpaceDN/>
        <w:bidi w:val="0"/>
        <w:adjustRightInd/>
        <w:spacing w:line="400" w:lineRule="exact"/>
        <w:ind w:firstLine="482" w:firstLineChars="200"/>
        <w:textAlignment w:val="auto"/>
        <w:rPr>
          <w:rFonts w:ascii="宋体" w:hAnsi="宋体"/>
          <w:b/>
          <w:bCs/>
          <w:sz w:val="24"/>
        </w:rPr>
      </w:pPr>
      <w:bookmarkStart w:id="0" w:name="_Toc21403"/>
      <w:r>
        <w:rPr>
          <w:rFonts w:hint="eastAsia" w:ascii="宋体" w:hAnsi="宋体"/>
          <w:b/>
          <w:bCs/>
          <w:sz w:val="24"/>
          <w:lang w:val="en-US" w:eastAsia="zh-CN"/>
        </w:rPr>
        <w:t>5.</w:t>
      </w:r>
      <w:r>
        <w:rPr>
          <w:rFonts w:hint="eastAsia" w:ascii="宋体" w:hAnsi="宋体"/>
          <w:b/>
          <w:bCs/>
          <w:sz w:val="24"/>
        </w:rPr>
        <w:t>供应商资格要求</w:t>
      </w:r>
    </w:p>
    <w:p w14:paraId="77657594">
      <w:pPr>
        <w:keepNext w:val="0"/>
        <w:keepLines w:val="0"/>
        <w:pageBreakBefore w:val="0"/>
        <w:widowControl/>
        <w:kinsoku/>
        <w:wordWrap/>
        <w:overflowPunct/>
        <w:topLinePunct w:val="0"/>
        <w:autoSpaceDE/>
        <w:autoSpaceDN/>
        <w:bidi w:val="0"/>
        <w:adjustRightIn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（1）有能力提供本网上竞价文件所述货物</w:t>
      </w:r>
      <w:r>
        <w:rPr>
          <w:rFonts w:hint="eastAsia" w:ascii="宋体" w:hAnsi="宋体" w:eastAsia="宋体" w:cs="宋体"/>
          <w:color w:val="auto"/>
          <w:sz w:val="24"/>
          <w:szCs w:val="24"/>
        </w:rPr>
        <w:t>、服务和工程的法人、事业单位及其</w:t>
      </w:r>
      <w:r>
        <w:rPr>
          <w:rFonts w:hint="eastAsia" w:ascii="宋体" w:hAnsi="宋体" w:eastAsia="宋体" w:cs="宋体"/>
          <w:color w:val="000000"/>
          <w:sz w:val="24"/>
          <w:szCs w:val="24"/>
        </w:rPr>
        <w:t>他组织</w:t>
      </w:r>
      <w:r>
        <w:rPr>
          <w:rFonts w:hint="eastAsia" w:ascii="宋体" w:hAnsi="宋体" w:eastAsia="宋体" w:cs="宋体"/>
          <w:sz w:val="24"/>
          <w:szCs w:val="24"/>
        </w:rPr>
        <w:t>均可能成为合格的供应商；</w:t>
      </w:r>
    </w:p>
    <w:p w14:paraId="1EF4351E">
      <w:pPr>
        <w:pStyle w:val="21"/>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宋体" w:hAnsi="宋体" w:eastAsia="宋体" w:cs="宋体"/>
          <w:b/>
          <w:sz w:val="24"/>
          <w:szCs w:val="24"/>
        </w:rPr>
      </w:pPr>
      <w:r>
        <w:rPr>
          <w:rFonts w:hint="eastAsia" w:ascii="宋体" w:hAnsi="宋体" w:eastAsia="宋体" w:cs="宋体"/>
          <w:sz w:val="24"/>
          <w:szCs w:val="24"/>
        </w:rPr>
        <w:t>（2）供应商应提供以下证明材料：</w:t>
      </w:r>
    </w:p>
    <w:p w14:paraId="3BBEF88A">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①供应商为企业（或个体工商户）的，提供有效的营业执照复印件；供应商为事业单位的，提供有效的事业单位法人证书复印件；供应商为社会团体的，提供有效的社会团体法人登记证书复印件；供应商为非企业专业服务机构的，提供有效的执业许可证等证明材料复印件；其他供应商应按照有关法律、法规和规章规定，提供有效的相应具体证照复印件。</w:t>
      </w:r>
    </w:p>
    <w:p w14:paraId="56E58582">
      <w:pPr>
        <w:pStyle w:val="15"/>
        <w:keepNext w:val="0"/>
        <w:keepLines w:val="0"/>
        <w:pageBreakBefore w:val="0"/>
        <w:widowControl w:val="0"/>
        <w:kinsoku/>
        <w:wordWrap/>
        <w:overflowPunct/>
        <w:topLinePunct w:val="0"/>
        <w:autoSpaceDE/>
        <w:autoSpaceDN/>
        <w:bidi w:val="0"/>
        <w:adjustRightInd/>
        <w:spacing w:line="40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②供应商</w:t>
      </w:r>
      <w:r>
        <w:rPr>
          <w:rFonts w:hint="eastAsia" w:ascii="宋体" w:hAnsi="宋体" w:eastAsia="宋体" w:cs="宋体"/>
          <w:sz w:val="24"/>
          <w:szCs w:val="24"/>
        </w:rPr>
        <w:t>授权代表若不是企业法定代表人，应提供法定代表人授权书原件，并提供授权代表和法定代表人的身份证复印件。</w:t>
      </w:r>
    </w:p>
    <w:p w14:paraId="0C81543B">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sz w:val="24"/>
          <w:szCs w:val="24"/>
          <w:lang w:val="en-US"/>
        </w:rPr>
      </w:pPr>
      <w:r>
        <w:rPr>
          <w:rFonts w:hint="eastAsia" w:ascii="宋体" w:hAnsi="宋体" w:cs="宋体"/>
          <w:sz w:val="24"/>
          <w:szCs w:val="24"/>
          <w:lang w:eastAsia="zh-CN"/>
        </w:rPr>
        <w:t>③</w:t>
      </w:r>
      <w:r>
        <w:rPr>
          <w:rFonts w:hint="eastAsia" w:ascii="宋体" w:hAnsi="宋体" w:eastAsia="宋体" w:cs="宋体"/>
          <w:sz w:val="24"/>
          <w:szCs w:val="24"/>
        </w:rPr>
        <w:t>具备履行合同所必需的设备和专业技术能力的承诺，格式详见本网上竞价文件第五章《竞价承诺书》；</w:t>
      </w:r>
    </w:p>
    <w:p w14:paraId="3B80D00C">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kern w:val="0"/>
          <w:sz w:val="24"/>
          <w:szCs w:val="24"/>
        </w:rPr>
      </w:pPr>
      <w:r>
        <w:rPr>
          <w:rFonts w:hint="eastAsia" w:ascii="宋体" w:hAnsi="宋体" w:cs="宋体"/>
          <w:sz w:val="24"/>
          <w:szCs w:val="24"/>
          <w:lang w:val="en-US" w:eastAsia="zh-CN"/>
        </w:rPr>
        <w:t>④</w:t>
      </w:r>
      <w:r>
        <w:rPr>
          <w:rFonts w:hint="eastAsia" w:ascii="宋体" w:hAnsi="宋体" w:eastAsia="宋体" w:cs="宋体"/>
          <w:sz w:val="24"/>
          <w:szCs w:val="24"/>
        </w:rPr>
        <w:t>参加网上竞价活动前3年内在经营活动中没有重大违法记录及无行贿犯罪的承诺，格式详见本网上竞价文件第五章《竞价承诺书》。</w:t>
      </w:r>
      <w:r>
        <w:rPr>
          <w:rFonts w:hint="eastAsia" w:ascii="宋体" w:hAnsi="宋体" w:eastAsia="宋体" w:cs="宋体"/>
          <w:kern w:val="0"/>
          <w:sz w:val="24"/>
          <w:szCs w:val="24"/>
        </w:rPr>
        <w:t>重大违法记录是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1CE4C9CB">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eastAsia="宋体"/>
          <w:lang w:eastAsia="zh-CN"/>
        </w:rPr>
      </w:pPr>
      <w:r>
        <w:rPr>
          <w:rFonts w:hint="eastAsia" w:ascii="宋体" w:hAnsi="宋体" w:cs="宋体"/>
          <w:kern w:val="0"/>
          <w:sz w:val="24"/>
          <w:szCs w:val="24"/>
          <w:lang w:eastAsia="zh-CN"/>
        </w:rPr>
        <w:t>⑤</w:t>
      </w:r>
      <w:r>
        <w:rPr>
          <w:rFonts w:hint="eastAsia" w:ascii="宋体" w:hAnsi="宋体" w:eastAsia="宋体" w:cs="宋体"/>
          <w:sz w:val="24"/>
          <w:szCs w:val="24"/>
          <w:lang w:eastAsia="zh-CN"/>
        </w:rPr>
        <w:t>供应商</w:t>
      </w:r>
      <w:r>
        <w:rPr>
          <w:rFonts w:hint="eastAsia" w:ascii="宋体" w:hAnsi="宋体" w:eastAsia="宋体" w:cs="宋体"/>
          <w:sz w:val="24"/>
          <w:szCs w:val="24"/>
        </w:rPr>
        <w:t>在参加采购活动中无严重违法失信行为记录的书面声明。</w:t>
      </w:r>
    </w:p>
    <w:p w14:paraId="25C70600">
      <w:pPr>
        <w:keepNext w:val="0"/>
        <w:keepLines w:val="0"/>
        <w:pageBreakBefore w:val="0"/>
        <w:kinsoku/>
        <w:wordWrap/>
        <w:overflowPunct/>
        <w:topLinePunct w:val="0"/>
        <w:autoSpaceDE/>
        <w:autoSpaceDN/>
        <w:bidi w:val="0"/>
        <w:adjustRightInd/>
        <w:spacing w:line="400" w:lineRule="exact"/>
        <w:ind w:firstLine="481"/>
        <w:textAlignment w:val="auto"/>
        <w:rPr>
          <w:rFonts w:ascii="宋体" w:hAnsi="宋体" w:eastAsia="宋体"/>
          <w:sz w:val="24"/>
        </w:rPr>
      </w:pPr>
      <w:r>
        <w:rPr>
          <w:rFonts w:hint="eastAsia" w:ascii="宋体" w:hAnsi="宋体"/>
          <w:sz w:val="24"/>
        </w:rPr>
        <w:t>（</w:t>
      </w:r>
      <w:r>
        <w:rPr>
          <w:rFonts w:hint="eastAsia" w:ascii="宋体" w:hAnsi="宋体"/>
          <w:sz w:val="24"/>
          <w:lang w:val="en-US" w:eastAsia="zh-CN"/>
        </w:rPr>
        <w:t>3</w:t>
      </w:r>
      <w:r>
        <w:rPr>
          <w:rFonts w:hint="eastAsia" w:ascii="宋体" w:hAnsi="宋体"/>
          <w:sz w:val="24"/>
        </w:rPr>
        <w:t>）本项目是否接受联合体竞价：不接受。</w:t>
      </w:r>
    </w:p>
    <w:p w14:paraId="61B8248D">
      <w:pPr>
        <w:keepNext w:val="0"/>
        <w:keepLines w:val="0"/>
        <w:pageBreakBefore w:val="0"/>
        <w:widowControl/>
        <w:shd w:val="clear" w:color="auto" w:fill="FFFFFF"/>
        <w:kinsoku/>
        <w:wordWrap/>
        <w:overflowPunct/>
        <w:topLinePunct w:val="0"/>
        <w:autoSpaceDE/>
        <w:autoSpaceDN/>
        <w:bidi w:val="0"/>
        <w:adjustRightInd/>
        <w:spacing w:line="400" w:lineRule="exact"/>
        <w:ind w:firstLine="480" w:firstLineChars="200"/>
        <w:jc w:val="left"/>
        <w:textAlignment w:val="auto"/>
        <w:rPr>
          <w:rStyle w:val="22"/>
        </w:rPr>
      </w:pPr>
      <w:r>
        <w:rPr>
          <w:rStyle w:val="22"/>
          <w:rFonts w:ascii="宋体" w:hAnsi="宋体" w:cs="宋体"/>
          <w:sz w:val="24"/>
        </w:rPr>
        <w:t>注：</w:t>
      </w:r>
      <w:r>
        <w:rPr>
          <w:rFonts w:hint="eastAsia" w:ascii="宋体" w:hAnsi="宋体"/>
          <w:sz w:val="24"/>
        </w:rPr>
        <w:t>供应商必须同时满足以上所有的资格要求并提供相应的证明材料，所有提供的相关资质证明文件应属法定有效期内的，若发生变更的，应按有关规定办理完变更手续后方可参加竞价，并以发证机关核准的变更为准，否则报名审核不合格。所有资格证明文件复印件应是清晰的、有效的、完整的，并加盖供应商公章。</w:t>
      </w:r>
    </w:p>
    <w:p w14:paraId="37A18FF1">
      <w:pPr>
        <w:keepNext w:val="0"/>
        <w:keepLines w:val="0"/>
        <w:pageBreakBefore w:val="0"/>
        <w:widowControl/>
        <w:numPr>
          <w:ilvl w:val="0"/>
          <w:numId w:val="0"/>
        </w:numPr>
        <w:kinsoku/>
        <w:wordWrap/>
        <w:overflowPunct/>
        <w:topLinePunct w:val="0"/>
        <w:autoSpaceDE/>
        <w:autoSpaceDN/>
        <w:bidi w:val="0"/>
        <w:adjustRightInd/>
        <w:spacing w:line="400" w:lineRule="exact"/>
        <w:ind w:firstLine="482" w:firstLineChars="200"/>
        <w:jc w:val="left"/>
        <w:textAlignment w:val="auto"/>
        <w:rPr>
          <w:rFonts w:ascii="宋体" w:hAnsi="宋体"/>
          <w:sz w:val="24"/>
        </w:rPr>
      </w:pPr>
      <w:r>
        <w:rPr>
          <w:rFonts w:hint="eastAsia" w:ascii="宋体" w:hAnsi="宋体"/>
          <w:b/>
          <w:color w:val="000000"/>
          <w:sz w:val="24"/>
          <w:lang w:val="en-US" w:eastAsia="zh-CN"/>
        </w:rPr>
        <w:t>6.</w:t>
      </w:r>
      <w:r>
        <w:rPr>
          <w:rFonts w:hint="eastAsia" w:ascii="宋体" w:hAnsi="宋体"/>
          <w:b/>
          <w:color w:val="000000"/>
          <w:sz w:val="24"/>
        </w:rPr>
        <w:t>网上竞价文件售价</w:t>
      </w:r>
    </w:p>
    <w:p w14:paraId="5AB8FA5D">
      <w:pPr>
        <w:keepNext w:val="0"/>
        <w:keepLines w:val="0"/>
        <w:pageBreakBefore w:val="0"/>
        <w:widowControl/>
        <w:kinsoku/>
        <w:wordWrap/>
        <w:overflowPunct/>
        <w:topLinePunct w:val="0"/>
        <w:autoSpaceDE/>
        <w:autoSpaceDN/>
        <w:bidi w:val="0"/>
        <w:adjustRightInd/>
        <w:spacing w:line="400" w:lineRule="exact"/>
        <w:ind w:firstLine="480" w:firstLineChars="200"/>
        <w:jc w:val="left"/>
        <w:textAlignment w:val="auto"/>
      </w:pPr>
      <w:r>
        <w:rPr>
          <w:rFonts w:hint="eastAsia" w:ascii="宋体" w:hAnsi="宋体"/>
          <w:bCs/>
          <w:color w:val="000000"/>
          <w:sz w:val="24"/>
        </w:rPr>
        <w:t>网上竞价文件售价0元</w:t>
      </w:r>
      <w:r>
        <w:rPr>
          <w:rFonts w:hint="eastAsia" w:ascii="宋体" w:hAnsi="宋体"/>
          <w:bCs/>
          <w:sz w:val="24"/>
        </w:rPr>
        <w:t>，在报</w:t>
      </w:r>
      <w:r>
        <w:rPr>
          <w:rFonts w:hint="eastAsia" w:ascii="宋体" w:hAnsi="宋体"/>
          <w:sz w:val="24"/>
        </w:rPr>
        <w:t>名期限内，各潜在供应商可直接从采购公告附件中获取网上竞价文件。</w:t>
      </w:r>
    </w:p>
    <w:p w14:paraId="72DACBDC">
      <w:pPr>
        <w:keepNext w:val="0"/>
        <w:keepLines w:val="0"/>
        <w:pageBreakBefore w:val="0"/>
        <w:numPr>
          <w:ilvl w:val="0"/>
          <w:numId w:val="0"/>
        </w:numPr>
        <w:kinsoku/>
        <w:wordWrap/>
        <w:overflowPunct/>
        <w:topLinePunct w:val="0"/>
        <w:autoSpaceDE/>
        <w:autoSpaceDN/>
        <w:bidi w:val="0"/>
        <w:adjustRightInd/>
        <w:spacing w:line="400" w:lineRule="exact"/>
        <w:ind w:firstLine="482" w:firstLineChars="200"/>
        <w:textAlignment w:val="auto"/>
        <w:rPr>
          <w:rFonts w:ascii="宋体" w:hAnsi="宋体" w:cs="宋体"/>
          <w:b/>
          <w:bCs/>
          <w:color w:val="auto"/>
          <w:sz w:val="24"/>
        </w:rPr>
      </w:pPr>
      <w:r>
        <w:rPr>
          <w:rFonts w:hint="eastAsia" w:ascii="宋体" w:hAnsi="宋体" w:cs="宋体"/>
          <w:b/>
          <w:bCs/>
          <w:color w:val="auto"/>
          <w:sz w:val="24"/>
          <w:lang w:val="en-US" w:eastAsia="zh-CN"/>
        </w:rPr>
        <w:t>7.</w:t>
      </w:r>
      <w:r>
        <w:rPr>
          <w:rFonts w:hint="eastAsia" w:ascii="宋体" w:hAnsi="宋体" w:cs="宋体"/>
          <w:b/>
          <w:bCs/>
          <w:color w:val="auto"/>
          <w:sz w:val="24"/>
        </w:rPr>
        <w:t>网上竞价保证金：</w:t>
      </w:r>
    </w:p>
    <w:p w14:paraId="167CA85B">
      <w:pPr>
        <w:keepNext w:val="0"/>
        <w:keepLines w:val="0"/>
        <w:pageBreakBefore w:val="0"/>
        <w:kinsoku/>
        <w:wordWrap/>
        <w:overflowPunct/>
        <w:topLinePunct w:val="0"/>
        <w:autoSpaceDE/>
        <w:autoSpaceDN/>
        <w:bidi w:val="0"/>
        <w:adjustRightInd/>
        <w:spacing w:line="400" w:lineRule="exact"/>
        <w:ind w:firstLine="480" w:firstLineChars="200"/>
        <w:textAlignment w:val="auto"/>
        <w:rPr>
          <w:rFonts w:ascii="宋体" w:hAnsi="宋体" w:cs="宋体"/>
          <w:sz w:val="24"/>
        </w:rPr>
      </w:pPr>
      <w:r>
        <w:rPr>
          <w:rFonts w:hint="eastAsia" w:ascii="宋体" w:hAnsi="宋体" w:eastAsia="宋体" w:cs="宋体"/>
          <w:color w:val="auto"/>
          <w:sz w:val="24"/>
        </w:rPr>
        <w:t>本项目</w:t>
      </w:r>
      <w:r>
        <w:rPr>
          <w:rFonts w:hint="eastAsia" w:ascii="宋体" w:hAnsi="宋体" w:eastAsia="宋体" w:cs="宋体"/>
          <w:color w:val="auto"/>
          <w:sz w:val="24"/>
          <w:lang w:eastAsia="zh-CN"/>
        </w:rPr>
        <w:t>网上</w:t>
      </w:r>
      <w:r>
        <w:rPr>
          <w:rFonts w:hint="eastAsia" w:ascii="宋体" w:hAnsi="宋体" w:eastAsia="宋体" w:cs="宋体"/>
          <w:color w:val="auto"/>
          <w:sz w:val="24"/>
        </w:rPr>
        <w:t>竞价保证金为</w:t>
      </w:r>
      <w:r>
        <w:rPr>
          <w:rFonts w:hint="eastAsia" w:ascii="宋体" w:hAnsi="宋体" w:cs="宋体"/>
          <w:color w:val="auto"/>
          <w:sz w:val="24"/>
          <w:lang w:val="en-US" w:eastAsia="zh-CN"/>
        </w:rPr>
        <w:t>1859</w:t>
      </w:r>
      <w:r>
        <w:rPr>
          <w:rFonts w:hint="eastAsia" w:ascii="宋体" w:hAnsi="宋体" w:cs="宋体"/>
          <w:color w:val="auto"/>
          <w:sz w:val="24"/>
        </w:rPr>
        <w:t>元人民币，</w:t>
      </w:r>
      <w:r>
        <w:rPr>
          <w:rFonts w:hint="eastAsia" w:ascii="宋体" w:hAnsi="宋体" w:cs="宋体"/>
          <w:color w:val="auto"/>
          <w:sz w:val="24"/>
          <w:lang w:eastAsia="zh-CN"/>
        </w:rPr>
        <w:t>网上</w:t>
      </w:r>
      <w:r>
        <w:rPr>
          <w:rFonts w:hint="eastAsia" w:ascii="宋体" w:hAnsi="宋体" w:cs="宋体"/>
          <w:color w:val="auto"/>
          <w:sz w:val="24"/>
        </w:rPr>
        <w:t>竞价保证</w:t>
      </w:r>
      <w:r>
        <w:rPr>
          <w:rFonts w:hint="eastAsia" w:ascii="宋体" w:hAnsi="宋体" w:cs="宋体"/>
          <w:sz w:val="24"/>
        </w:rPr>
        <w:t>金须以对公</w:t>
      </w:r>
      <w:r>
        <w:rPr>
          <w:rFonts w:hint="eastAsia" w:ascii="宋体" w:hAnsi="宋体" w:cs="宋体"/>
          <w:sz w:val="24"/>
          <w:lang w:eastAsia="zh-CN"/>
        </w:rPr>
        <w:t>转账、支票、汇票等非现金</w:t>
      </w:r>
      <w:r>
        <w:rPr>
          <w:rFonts w:hint="eastAsia" w:ascii="宋体" w:hAnsi="宋体" w:cs="宋体"/>
          <w:sz w:val="24"/>
        </w:rPr>
        <w:t>形式提交且应在报名截止时间前到达指定账户，否则报名审核不合格。</w:t>
      </w:r>
      <w:r>
        <w:rPr>
          <w:rFonts w:hint="eastAsia" w:ascii="宋体" w:hAnsi="宋体" w:cs="宋体"/>
          <w:sz w:val="24"/>
          <w:lang w:eastAsia="zh-CN"/>
        </w:rPr>
        <w:t>采购</w:t>
      </w:r>
      <w:r>
        <w:rPr>
          <w:rFonts w:hint="eastAsia" w:ascii="宋体" w:hAnsi="宋体" w:cs="宋体"/>
          <w:sz w:val="24"/>
        </w:rPr>
        <w:t>代理机构将以</w:t>
      </w:r>
      <w:r>
        <w:rPr>
          <w:rFonts w:hint="eastAsia" w:ascii="宋体" w:hAnsi="宋体" w:cs="宋体"/>
          <w:sz w:val="24"/>
          <w:lang w:eastAsia="zh-CN"/>
        </w:rPr>
        <w:t>网上</w:t>
      </w:r>
      <w:r>
        <w:rPr>
          <w:rFonts w:hint="eastAsia" w:ascii="宋体" w:hAnsi="宋体" w:cs="宋体"/>
          <w:sz w:val="24"/>
        </w:rPr>
        <w:t>竞价保证金收款银行提供的保证金到帐时间为依据进行确认。</w:t>
      </w:r>
    </w:p>
    <w:p w14:paraId="4362EE2F">
      <w:pPr>
        <w:keepNext w:val="0"/>
        <w:keepLines w:val="0"/>
        <w:pageBreakBefore w:val="0"/>
        <w:kinsoku/>
        <w:wordWrap/>
        <w:overflowPunct/>
        <w:topLinePunct w:val="0"/>
        <w:autoSpaceDE/>
        <w:autoSpaceDN/>
        <w:bidi w:val="0"/>
        <w:adjustRightInd/>
        <w:spacing w:line="400" w:lineRule="exact"/>
        <w:ind w:firstLine="480" w:firstLineChars="200"/>
        <w:textAlignment w:val="auto"/>
        <w:rPr>
          <w:rFonts w:ascii="宋体" w:hAnsi="宋体"/>
          <w:sz w:val="24"/>
        </w:rPr>
      </w:pPr>
      <w:r>
        <w:rPr>
          <w:rFonts w:hint="eastAsia" w:ascii="宋体" w:hAnsi="宋体" w:cs="宋体"/>
          <w:sz w:val="24"/>
          <w:lang w:eastAsia="zh-CN"/>
        </w:rPr>
        <w:t>网上</w:t>
      </w:r>
      <w:r>
        <w:rPr>
          <w:rFonts w:hint="eastAsia" w:ascii="宋体" w:hAnsi="宋体" w:cs="宋体"/>
          <w:sz w:val="24"/>
        </w:rPr>
        <w:t>竞价</w:t>
      </w:r>
      <w:r>
        <w:rPr>
          <w:rFonts w:hint="eastAsia" w:ascii="宋体" w:hAnsi="宋体"/>
          <w:sz w:val="24"/>
        </w:rPr>
        <w:t>保证金缴交</w:t>
      </w:r>
      <w:r>
        <w:rPr>
          <w:rFonts w:hint="eastAsia" w:ascii="宋体" w:hAnsi="宋体" w:cs="宋体"/>
          <w:sz w:val="24"/>
        </w:rPr>
        <w:t>指定账户</w:t>
      </w:r>
      <w:r>
        <w:rPr>
          <w:rFonts w:hint="eastAsia" w:ascii="宋体" w:hAnsi="宋体"/>
          <w:sz w:val="24"/>
        </w:rPr>
        <w:t>：</w:t>
      </w:r>
    </w:p>
    <w:p w14:paraId="2B9022F8">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宋体" w:hAnsi="宋体" w:cs="宋体"/>
          <w:sz w:val="24"/>
        </w:rPr>
      </w:pPr>
      <w:r>
        <w:rPr>
          <w:rFonts w:hint="eastAsia" w:ascii="宋体" w:hAnsi="宋体" w:cs="宋体"/>
          <w:sz w:val="24"/>
        </w:rPr>
        <w:t>开户名称：福建晨至信招标代理有限公司</w:t>
      </w:r>
    </w:p>
    <w:p w14:paraId="7E93F1AB">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hint="eastAsia" w:ascii="宋体" w:hAnsi="宋体" w:cs="宋体"/>
          <w:sz w:val="24"/>
        </w:rPr>
      </w:pPr>
      <w:r>
        <w:rPr>
          <w:rFonts w:hint="eastAsia" w:ascii="宋体" w:hAnsi="宋体" w:cs="宋体"/>
          <w:sz w:val="24"/>
        </w:rPr>
        <w:t>开户银行：80201000005242</w:t>
      </w:r>
    </w:p>
    <w:p w14:paraId="1970060B">
      <w:pPr>
        <w:keepNext w:val="0"/>
        <w:keepLines w:val="0"/>
        <w:pageBreakBefore w:val="0"/>
        <w:kinsoku/>
        <w:wordWrap/>
        <w:overflowPunct/>
        <w:topLinePunct w:val="0"/>
        <w:autoSpaceDE/>
        <w:autoSpaceDN/>
        <w:bidi w:val="0"/>
        <w:adjustRightInd/>
        <w:spacing w:line="400" w:lineRule="exact"/>
        <w:ind w:firstLine="480" w:firstLineChars="200"/>
        <w:jc w:val="left"/>
        <w:textAlignment w:val="auto"/>
        <w:rPr>
          <w:rFonts w:ascii="宋体" w:hAnsi="宋体" w:eastAsia="宋体" w:cs="宋体"/>
          <w:b/>
          <w:bCs/>
          <w:sz w:val="24"/>
        </w:rPr>
      </w:pPr>
      <w:r>
        <w:rPr>
          <w:rFonts w:hint="eastAsia" w:ascii="宋体" w:hAnsi="宋体" w:eastAsia="宋体" w:cs="宋体"/>
          <w:sz w:val="24"/>
        </w:rPr>
        <w:t>银行账号：厦门银</w:t>
      </w:r>
      <w:r>
        <w:rPr>
          <w:rFonts w:hint="eastAsia" w:ascii="宋体" w:hAnsi="宋体" w:cs="宋体"/>
          <w:sz w:val="24"/>
        </w:rPr>
        <w:t>行股份有限公司福州分行营业部</w:t>
      </w:r>
    </w:p>
    <w:p w14:paraId="0B255085">
      <w:pPr>
        <w:keepNext w:val="0"/>
        <w:keepLines w:val="0"/>
        <w:pageBreakBefore w:val="0"/>
        <w:numPr>
          <w:ilvl w:val="0"/>
          <w:numId w:val="0"/>
        </w:numPr>
        <w:kinsoku/>
        <w:wordWrap/>
        <w:overflowPunct/>
        <w:topLinePunct w:val="0"/>
        <w:autoSpaceDE/>
        <w:autoSpaceDN/>
        <w:bidi w:val="0"/>
        <w:adjustRightInd/>
        <w:spacing w:line="400" w:lineRule="exact"/>
        <w:ind w:firstLine="482" w:firstLineChars="200"/>
        <w:textAlignment w:val="auto"/>
        <w:rPr>
          <w:rFonts w:ascii="宋体" w:hAnsi="宋体" w:cs="宋体"/>
          <w:sz w:val="24"/>
        </w:rPr>
      </w:pPr>
      <w:r>
        <w:rPr>
          <w:rFonts w:hint="eastAsia" w:ascii="宋体" w:hAnsi="宋体" w:cs="宋体"/>
          <w:b/>
          <w:bCs/>
          <w:sz w:val="24"/>
          <w:lang w:val="en-US" w:eastAsia="zh-CN"/>
        </w:rPr>
        <w:t>8.</w:t>
      </w:r>
      <w:r>
        <w:rPr>
          <w:rFonts w:hint="eastAsia" w:ascii="宋体" w:hAnsi="宋体" w:cs="宋体"/>
          <w:b/>
          <w:bCs/>
          <w:sz w:val="24"/>
        </w:rPr>
        <w:t>响应文件有效期：</w:t>
      </w:r>
      <w:r>
        <w:rPr>
          <w:rFonts w:hint="eastAsia" w:ascii="宋体" w:hAnsi="宋体" w:cs="宋体"/>
          <w:sz w:val="24"/>
        </w:rPr>
        <w:t>首次响应文件提交截止时间起90个日历日。</w:t>
      </w:r>
    </w:p>
    <w:p w14:paraId="479E7F6A">
      <w:pPr>
        <w:keepNext w:val="0"/>
        <w:keepLines w:val="0"/>
        <w:pageBreakBefore w:val="0"/>
        <w:kinsoku/>
        <w:wordWrap/>
        <w:overflowPunct/>
        <w:topLinePunct w:val="0"/>
        <w:autoSpaceDE/>
        <w:autoSpaceDN/>
        <w:bidi w:val="0"/>
        <w:adjustRightInd/>
        <w:spacing w:line="400" w:lineRule="exact"/>
        <w:ind w:left="420" w:leftChars="200"/>
        <w:textAlignment w:val="auto"/>
        <w:rPr>
          <w:rFonts w:ascii="宋体" w:hAnsi="宋体" w:cs="宋体"/>
          <w:b/>
          <w:bCs/>
          <w:color w:val="auto"/>
          <w:sz w:val="24"/>
          <w:highlight w:val="none"/>
        </w:rPr>
      </w:pPr>
      <w:r>
        <w:rPr>
          <w:rFonts w:hint="eastAsia" w:ascii="宋体" w:hAnsi="宋体" w:cs="宋体"/>
          <w:b/>
          <w:bCs/>
          <w:color w:val="auto"/>
          <w:sz w:val="24"/>
          <w:highlight w:val="none"/>
          <w:lang w:val="en-US" w:eastAsia="zh-CN"/>
        </w:rPr>
        <w:t>9.</w:t>
      </w:r>
      <w:r>
        <w:rPr>
          <w:rFonts w:hint="eastAsia" w:ascii="宋体" w:hAnsi="宋体" w:cs="宋体"/>
          <w:b/>
          <w:bCs/>
          <w:color w:val="auto"/>
          <w:sz w:val="24"/>
          <w:highlight w:val="none"/>
        </w:rPr>
        <w:t>代理服务费：</w:t>
      </w:r>
    </w:p>
    <w:p w14:paraId="6AF0A8AA">
      <w:pPr>
        <w:keepNext w:val="0"/>
        <w:keepLines w:val="0"/>
        <w:pageBreakBefore w:val="0"/>
        <w:widowControl/>
        <w:kinsoku/>
        <w:wordWrap/>
        <w:overflowPunct/>
        <w:topLinePunct w:val="0"/>
        <w:autoSpaceDE/>
        <w:autoSpaceDN/>
        <w:bidi w:val="0"/>
        <w:adjustRightInd/>
        <w:spacing w:line="400" w:lineRule="exact"/>
        <w:ind w:firstLine="480" w:firstLineChars="200"/>
        <w:jc w:val="left"/>
        <w:textAlignment w:val="auto"/>
        <w:rPr>
          <w:rFonts w:hint="eastAsia" w:ascii="宋体" w:hAnsi="宋体"/>
          <w:b w:val="0"/>
          <w:bCs/>
          <w:color w:val="auto"/>
          <w:sz w:val="24"/>
          <w:szCs w:val="24"/>
          <w:highlight w:val="none"/>
        </w:rPr>
      </w:pPr>
      <w:r>
        <w:rPr>
          <w:rFonts w:hint="eastAsia" w:ascii="宋体" w:hAnsi="宋体"/>
          <w:b w:val="0"/>
          <w:bCs/>
          <w:color w:val="auto"/>
          <w:sz w:val="24"/>
          <w:szCs w:val="24"/>
          <w:highlight w:val="none"/>
          <w:lang w:eastAsia="zh-CN"/>
        </w:rPr>
        <w:t>（</w:t>
      </w:r>
      <w:r>
        <w:rPr>
          <w:rFonts w:hint="eastAsia" w:ascii="宋体" w:hAnsi="宋体"/>
          <w:b w:val="0"/>
          <w:bCs/>
          <w:color w:val="auto"/>
          <w:sz w:val="24"/>
          <w:szCs w:val="24"/>
          <w:highlight w:val="none"/>
          <w:lang w:val="en-US" w:eastAsia="zh-CN"/>
        </w:rPr>
        <w:t>1</w:t>
      </w:r>
      <w:r>
        <w:rPr>
          <w:rFonts w:hint="eastAsia" w:ascii="宋体" w:hAnsi="宋体"/>
          <w:b w:val="0"/>
          <w:bCs/>
          <w:color w:val="auto"/>
          <w:sz w:val="24"/>
          <w:szCs w:val="24"/>
          <w:highlight w:val="none"/>
          <w:lang w:eastAsia="zh-CN"/>
        </w:rPr>
        <w:t>）</w:t>
      </w:r>
      <w:r>
        <w:rPr>
          <w:rFonts w:hint="eastAsia" w:ascii="宋体" w:hAnsi="宋体"/>
          <w:b w:val="0"/>
          <w:bCs/>
          <w:color w:val="auto"/>
          <w:sz w:val="24"/>
          <w:szCs w:val="24"/>
          <w:highlight w:val="none"/>
        </w:rPr>
        <w:t>本项目采购代理服务费</w:t>
      </w:r>
      <w:r>
        <w:rPr>
          <w:rFonts w:hint="eastAsia" w:ascii="宋体" w:hAnsi="宋体"/>
          <w:b w:val="0"/>
          <w:bCs/>
          <w:color w:val="auto"/>
          <w:sz w:val="24"/>
          <w:szCs w:val="24"/>
          <w:highlight w:val="none"/>
          <w:lang w:eastAsia="zh-CN"/>
        </w:rPr>
        <w:t>一次性</w:t>
      </w:r>
      <w:r>
        <w:rPr>
          <w:rFonts w:hint="eastAsia" w:ascii="宋体" w:hAnsi="宋体"/>
          <w:b w:val="0"/>
          <w:bCs/>
          <w:color w:val="auto"/>
          <w:sz w:val="24"/>
          <w:szCs w:val="24"/>
          <w:highlight w:val="none"/>
        </w:rPr>
        <w:t>向成交供应商收取</w:t>
      </w:r>
      <w:r>
        <w:rPr>
          <w:rFonts w:hint="eastAsia" w:ascii="宋体" w:hAnsi="宋体"/>
          <w:b w:val="0"/>
          <w:bCs/>
          <w:color w:val="auto"/>
          <w:sz w:val="24"/>
          <w:szCs w:val="24"/>
          <w:highlight w:val="none"/>
          <w:lang w:val="en-US" w:eastAsia="zh-CN"/>
        </w:rPr>
        <w:t>2000元</w:t>
      </w:r>
      <w:r>
        <w:rPr>
          <w:rFonts w:hint="eastAsia" w:ascii="宋体" w:hAnsi="宋体"/>
          <w:b w:val="0"/>
          <w:bCs/>
          <w:color w:val="auto"/>
          <w:sz w:val="24"/>
          <w:szCs w:val="24"/>
          <w:highlight w:val="none"/>
        </w:rPr>
        <w:t>。</w:t>
      </w:r>
    </w:p>
    <w:p w14:paraId="5A49013D">
      <w:pPr>
        <w:keepNext w:val="0"/>
        <w:keepLines w:val="0"/>
        <w:pageBreakBefore w:val="0"/>
        <w:numPr>
          <w:ilvl w:val="0"/>
          <w:numId w:val="0"/>
        </w:numPr>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lang w:val="en-US" w:eastAsia="zh-CN"/>
        </w:rPr>
        <w:t>2</w:t>
      </w: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rPr>
        <w:t xml:space="preserve">成交供应商应以转账等付款方式一次性向采购代理机构支付采购代理服务费。 </w:t>
      </w:r>
    </w:p>
    <w:p w14:paraId="007BE128">
      <w:pPr>
        <w:keepNext w:val="0"/>
        <w:keepLines w:val="0"/>
        <w:pageBreakBefore w:val="0"/>
        <w:numPr>
          <w:ilvl w:val="0"/>
          <w:numId w:val="0"/>
        </w:numPr>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lang w:val="en-US" w:eastAsia="zh-CN"/>
        </w:rPr>
        <w:t>3</w:t>
      </w:r>
      <w:r>
        <w:rPr>
          <w:rFonts w:hint="eastAsia" w:ascii="宋体" w:hAnsi="宋体" w:eastAsia="宋体" w:cs="宋体"/>
          <w:b w:val="0"/>
          <w:bCs/>
          <w:color w:val="auto"/>
          <w:sz w:val="24"/>
          <w:highlight w:val="none"/>
          <w:lang w:eastAsia="zh-CN"/>
        </w:rPr>
        <w:t>）</w:t>
      </w:r>
      <w:r>
        <w:rPr>
          <w:rFonts w:hint="eastAsia" w:ascii="宋体" w:hAnsi="宋体" w:eastAsia="宋体" w:cs="宋体"/>
          <w:b w:val="0"/>
          <w:bCs/>
          <w:color w:val="auto"/>
          <w:sz w:val="24"/>
          <w:highlight w:val="none"/>
        </w:rPr>
        <w:t>缴纳代理费账户信息：</w:t>
      </w:r>
    </w:p>
    <w:p w14:paraId="4F96AEFF">
      <w:pPr>
        <w:keepNext w:val="0"/>
        <w:keepLines w:val="0"/>
        <w:pageBreakBefore w:val="0"/>
        <w:numPr>
          <w:ilvl w:val="0"/>
          <w:numId w:val="0"/>
        </w:numPr>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b w:val="0"/>
          <w:bCs/>
          <w:sz w:val="24"/>
        </w:rPr>
      </w:pPr>
      <w:r>
        <w:rPr>
          <w:rFonts w:hint="eastAsia" w:ascii="宋体" w:hAnsi="宋体" w:eastAsia="宋体" w:cs="宋体"/>
          <w:b w:val="0"/>
          <w:bCs/>
          <w:sz w:val="24"/>
        </w:rPr>
        <w:t xml:space="preserve">开 户 名：福建晨至信招标代理有限公司  </w:t>
      </w:r>
    </w:p>
    <w:p w14:paraId="692AA85C">
      <w:pPr>
        <w:keepNext w:val="0"/>
        <w:keepLines w:val="0"/>
        <w:pageBreakBefore w:val="0"/>
        <w:numPr>
          <w:ilvl w:val="0"/>
          <w:numId w:val="0"/>
        </w:numPr>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b w:val="0"/>
          <w:bCs/>
          <w:sz w:val="24"/>
        </w:rPr>
      </w:pPr>
      <w:r>
        <w:rPr>
          <w:rFonts w:hint="eastAsia" w:ascii="宋体" w:hAnsi="宋体" w:eastAsia="宋体" w:cs="宋体"/>
          <w:b w:val="0"/>
          <w:bCs/>
          <w:sz w:val="24"/>
        </w:rPr>
        <w:t xml:space="preserve">开 户 行：招商银行福州分行营业部  </w:t>
      </w:r>
    </w:p>
    <w:p w14:paraId="18328A31">
      <w:pPr>
        <w:keepNext w:val="0"/>
        <w:keepLines w:val="0"/>
        <w:pageBreakBefore w:val="0"/>
        <w:numPr>
          <w:ilvl w:val="0"/>
          <w:numId w:val="0"/>
        </w:numPr>
        <w:kinsoku/>
        <w:wordWrap/>
        <w:overflowPunct/>
        <w:topLinePunct w:val="0"/>
        <w:autoSpaceDE/>
        <w:autoSpaceDN/>
        <w:bidi w:val="0"/>
        <w:adjustRightInd/>
        <w:spacing w:line="400" w:lineRule="exact"/>
        <w:ind w:firstLine="480" w:firstLineChars="200"/>
        <w:textAlignment w:val="auto"/>
        <w:rPr>
          <w:rFonts w:hint="eastAsia"/>
          <w:highlight w:val="none"/>
          <w:lang w:val="en-US" w:eastAsia="zh-CN"/>
        </w:rPr>
      </w:pPr>
      <w:r>
        <w:rPr>
          <w:rFonts w:hint="eastAsia" w:ascii="宋体" w:hAnsi="宋体" w:eastAsia="宋体" w:cs="宋体"/>
          <w:b w:val="0"/>
          <w:bCs/>
          <w:sz w:val="24"/>
          <w:highlight w:val="none"/>
        </w:rPr>
        <w:t xml:space="preserve">账 号：591905045810601  </w:t>
      </w:r>
    </w:p>
    <w:p w14:paraId="1A677D77">
      <w:pPr>
        <w:keepNext w:val="0"/>
        <w:keepLines w:val="0"/>
        <w:pageBreakBefore w:val="0"/>
        <w:widowControl/>
        <w:kinsoku/>
        <w:wordWrap/>
        <w:overflowPunct/>
        <w:topLinePunct w:val="0"/>
        <w:autoSpaceDE/>
        <w:autoSpaceDN/>
        <w:bidi w:val="0"/>
        <w:adjustRightInd/>
        <w:spacing w:line="400" w:lineRule="exact"/>
        <w:ind w:firstLine="480" w:firstLineChars="200"/>
        <w:jc w:val="left"/>
        <w:textAlignment w:val="auto"/>
        <w:rPr>
          <w:rFonts w:ascii="宋体" w:hAnsi="宋体"/>
          <w:bCs/>
          <w:sz w:val="24"/>
          <w:highlight w:val="none"/>
        </w:rPr>
      </w:pPr>
      <w:r>
        <w:rPr>
          <w:rFonts w:hint="eastAsia" w:ascii="宋体" w:hAnsi="宋体"/>
          <w:bCs/>
          <w:sz w:val="24"/>
          <w:highlight w:val="none"/>
          <w:lang w:val="en-US" w:eastAsia="zh-CN"/>
        </w:rPr>
        <w:t>10.</w:t>
      </w:r>
      <w:r>
        <w:rPr>
          <w:rFonts w:hint="eastAsia" w:ascii="宋体" w:hAnsi="宋体"/>
          <w:bCs/>
          <w:sz w:val="24"/>
          <w:highlight w:val="none"/>
        </w:rPr>
        <w:t>联系方式</w:t>
      </w:r>
    </w:p>
    <w:p w14:paraId="3D5B67AD">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sz w:val="24"/>
          <w:highlight w:val="none"/>
          <w:lang w:eastAsia="zh-CN"/>
        </w:rPr>
      </w:pPr>
      <w:r>
        <w:rPr>
          <w:rFonts w:hint="eastAsia" w:ascii="宋体" w:hAnsi="宋体"/>
          <w:sz w:val="24"/>
          <w:highlight w:val="none"/>
        </w:rPr>
        <w:t>采购人：</w:t>
      </w:r>
      <w:r>
        <w:rPr>
          <w:rFonts w:hint="eastAsia" w:ascii="宋体" w:hAnsi="宋体"/>
          <w:sz w:val="24"/>
          <w:highlight w:val="none"/>
          <w:lang w:eastAsia="zh-CN"/>
        </w:rPr>
        <w:t>福州市乡村文旅发展有限公司</w:t>
      </w:r>
    </w:p>
    <w:p w14:paraId="05EBF756">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sz w:val="24"/>
          <w:highlight w:val="none"/>
          <w:lang w:val="en-US" w:eastAsia="zh-CN"/>
        </w:rPr>
      </w:pPr>
      <w:r>
        <w:rPr>
          <w:rFonts w:hint="eastAsia" w:ascii="宋体" w:hAnsi="宋体"/>
          <w:sz w:val="24"/>
          <w:highlight w:val="none"/>
        </w:rPr>
        <w:t>联</w:t>
      </w:r>
      <w:r>
        <w:rPr>
          <w:rFonts w:hint="eastAsia" w:ascii="宋体" w:hAnsi="宋体" w:eastAsia="宋体" w:cs="宋体"/>
          <w:sz w:val="24"/>
          <w:highlight w:val="none"/>
        </w:rPr>
        <w:t>系人</w:t>
      </w:r>
      <w:r>
        <w:rPr>
          <w:rFonts w:hint="eastAsia" w:ascii="宋体" w:hAnsi="宋体" w:cs="宋体"/>
          <w:sz w:val="24"/>
          <w:highlight w:val="none"/>
          <w:lang w:val="en-US" w:eastAsia="zh-CN"/>
        </w:rPr>
        <w:t xml:space="preserve">: </w:t>
      </w:r>
      <w:r>
        <w:rPr>
          <w:rFonts w:hint="eastAsia" w:ascii="宋体" w:hAnsi="宋体" w:eastAsia="宋体" w:cs="宋体"/>
          <w:color w:val="auto"/>
          <w:kern w:val="2"/>
          <w:sz w:val="24"/>
          <w:szCs w:val="24"/>
          <w:highlight w:val="none"/>
          <w:lang w:val="en-US" w:eastAsia="zh-CN" w:bidi="ar-SA"/>
        </w:rPr>
        <w:t>陈燕铃</w:t>
      </w:r>
    </w:p>
    <w:p w14:paraId="5E52736E">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default" w:ascii="宋体" w:hAnsi="宋体" w:eastAsia="宋体" w:cs="宋体"/>
          <w:sz w:val="24"/>
          <w:highlight w:val="none"/>
          <w:lang w:val="en-US" w:eastAsia="zh-CN"/>
        </w:rPr>
      </w:pPr>
      <w:r>
        <w:rPr>
          <w:rFonts w:hint="eastAsia" w:ascii="宋体" w:hAnsi="宋体" w:eastAsia="宋体" w:cs="宋体"/>
          <w:sz w:val="24"/>
          <w:highlight w:val="none"/>
        </w:rPr>
        <w:t>电话：</w:t>
      </w:r>
      <w:r>
        <w:rPr>
          <w:rFonts w:hint="eastAsia" w:ascii="宋体" w:hAnsi="宋体" w:eastAsia="宋体" w:cs="宋体"/>
          <w:color w:val="auto"/>
          <w:kern w:val="2"/>
          <w:sz w:val="24"/>
          <w:szCs w:val="24"/>
          <w:highlight w:val="none"/>
          <w:lang w:val="en-US" w:eastAsia="zh-CN" w:bidi="ar-SA"/>
        </w:rPr>
        <w:t>15659108205</w:t>
      </w:r>
      <w:r>
        <w:rPr>
          <w:rFonts w:hint="eastAsia" w:ascii="宋体" w:hAnsi="宋体" w:eastAsia="宋体" w:cs="宋体"/>
          <w:sz w:val="24"/>
          <w:highlight w:val="none"/>
        </w:rPr>
        <w:t xml:space="preserve"> </w:t>
      </w:r>
      <w:r>
        <w:rPr>
          <w:rFonts w:hint="eastAsia" w:ascii="宋体" w:hAnsi="宋体" w:cs="宋体"/>
          <w:sz w:val="24"/>
          <w:highlight w:val="none"/>
          <w:lang w:val="en-US" w:eastAsia="zh-CN"/>
        </w:rPr>
        <w:t xml:space="preserve"> </w:t>
      </w:r>
    </w:p>
    <w:p w14:paraId="4980C682">
      <w:pPr>
        <w:keepNext w:val="0"/>
        <w:keepLines w:val="0"/>
        <w:pageBreakBefore w:val="0"/>
        <w:numPr>
          <w:ilvl w:val="0"/>
          <w:numId w:val="0"/>
        </w:numPr>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b w:val="0"/>
          <w:bCs/>
          <w:sz w:val="24"/>
        </w:rPr>
      </w:pPr>
      <w:r>
        <w:rPr>
          <w:rFonts w:hint="eastAsia" w:ascii="宋体" w:hAnsi="宋体" w:eastAsia="宋体" w:cs="宋体"/>
          <w:b w:val="0"/>
          <w:bCs/>
          <w:sz w:val="24"/>
        </w:rPr>
        <w:t xml:space="preserve">采购代理机构：福建晨至信招标代理有限公司 </w:t>
      </w:r>
    </w:p>
    <w:p w14:paraId="65FB1AFE">
      <w:pPr>
        <w:keepNext w:val="0"/>
        <w:keepLines w:val="0"/>
        <w:pageBreakBefore w:val="0"/>
        <w:numPr>
          <w:ilvl w:val="0"/>
          <w:numId w:val="0"/>
        </w:numPr>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b w:val="0"/>
          <w:bCs/>
          <w:sz w:val="24"/>
        </w:rPr>
      </w:pPr>
      <w:r>
        <w:rPr>
          <w:rFonts w:hint="eastAsia" w:ascii="宋体" w:hAnsi="宋体" w:eastAsia="宋体" w:cs="宋体"/>
          <w:b w:val="0"/>
          <w:bCs/>
          <w:sz w:val="24"/>
        </w:rPr>
        <w:t>地  址： 福建省福州市鼓楼区福马路45号闽古屋4号楼</w:t>
      </w:r>
      <w:r>
        <w:rPr>
          <w:rFonts w:hint="eastAsia" w:ascii="宋体" w:hAnsi="宋体" w:cs="宋体"/>
          <w:b w:val="0"/>
          <w:bCs/>
          <w:sz w:val="24"/>
          <w:lang w:val="en-US" w:eastAsia="zh-CN"/>
        </w:rPr>
        <w:t>2、</w:t>
      </w:r>
      <w:r>
        <w:rPr>
          <w:rFonts w:hint="eastAsia" w:ascii="宋体" w:hAnsi="宋体" w:eastAsia="宋体" w:cs="宋体"/>
          <w:b w:val="0"/>
          <w:bCs/>
          <w:sz w:val="24"/>
        </w:rPr>
        <w:t xml:space="preserve">3层 </w:t>
      </w:r>
    </w:p>
    <w:p w14:paraId="6AA37587">
      <w:pPr>
        <w:keepNext w:val="0"/>
        <w:keepLines w:val="0"/>
        <w:pageBreakBefore w:val="0"/>
        <w:numPr>
          <w:ilvl w:val="0"/>
          <w:numId w:val="0"/>
        </w:numPr>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b w:val="0"/>
          <w:bCs/>
          <w:sz w:val="24"/>
        </w:rPr>
      </w:pPr>
      <w:r>
        <w:rPr>
          <w:rFonts w:hint="eastAsia" w:ascii="宋体" w:hAnsi="宋体" w:eastAsia="宋体" w:cs="宋体"/>
          <w:b w:val="0"/>
          <w:bCs/>
          <w:sz w:val="24"/>
        </w:rPr>
        <w:t xml:space="preserve">邮  编： </w:t>
      </w:r>
      <w:r>
        <w:rPr>
          <w:rFonts w:hint="eastAsia" w:ascii="宋体" w:hAnsi="宋体" w:eastAsia="宋体" w:cs="宋体"/>
          <w:b w:val="0"/>
          <w:bCs/>
          <w:sz w:val="24"/>
          <w:lang w:val="en-US" w:eastAsia="zh-CN"/>
        </w:rPr>
        <w:t>350000</w:t>
      </w:r>
      <w:r>
        <w:rPr>
          <w:rFonts w:hint="eastAsia" w:ascii="宋体" w:hAnsi="宋体" w:eastAsia="宋体" w:cs="宋体"/>
          <w:b w:val="0"/>
          <w:bCs/>
          <w:sz w:val="24"/>
        </w:rPr>
        <w:t xml:space="preserve"> </w:t>
      </w:r>
    </w:p>
    <w:p w14:paraId="2411DDAB">
      <w:pPr>
        <w:keepNext w:val="0"/>
        <w:keepLines w:val="0"/>
        <w:pageBreakBefore w:val="0"/>
        <w:numPr>
          <w:ilvl w:val="0"/>
          <w:numId w:val="0"/>
        </w:numPr>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b w:val="0"/>
          <w:bCs/>
          <w:sz w:val="24"/>
        </w:rPr>
      </w:pPr>
      <w:r>
        <w:rPr>
          <w:rFonts w:hint="eastAsia" w:ascii="宋体" w:hAnsi="宋体" w:eastAsia="宋体" w:cs="宋体"/>
          <w:b w:val="0"/>
          <w:bCs/>
          <w:sz w:val="24"/>
        </w:rPr>
        <w:t>电  话： 0591-83308367</w:t>
      </w:r>
    </w:p>
    <w:p w14:paraId="1146CC56">
      <w:pPr>
        <w:keepNext w:val="0"/>
        <w:keepLines w:val="0"/>
        <w:pageBreakBefore w:val="0"/>
        <w:numPr>
          <w:ilvl w:val="0"/>
          <w:numId w:val="0"/>
        </w:numPr>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b w:val="0"/>
          <w:bCs/>
          <w:sz w:val="24"/>
        </w:rPr>
      </w:pPr>
      <w:r>
        <w:rPr>
          <w:rFonts w:hint="eastAsia" w:ascii="宋体" w:hAnsi="宋体" w:eastAsia="宋体" w:cs="宋体"/>
          <w:b w:val="0"/>
          <w:bCs/>
          <w:sz w:val="24"/>
        </w:rPr>
        <w:t>项目负责人：</w:t>
      </w:r>
      <w:r>
        <w:rPr>
          <w:rFonts w:hint="eastAsia" w:ascii="宋体" w:hAnsi="宋体" w:eastAsia="宋体" w:cs="宋体"/>
          <w:b w:val="0"/>
          <w:bCs/>
          <w:sz w:val="24"/>
          <w:lang w:eastAsia="zh-CN"/>
        </w:rPr>
        <w:t>陈韦楠、鄢曼君、缪雨芳</w:t>
      </w:r>
      <w:r>
        <w:rPr>
          <w:rFonts w:hint="eastAsia" w:ascii="宋体" w:hAnsi="宋体" w:eastAsia="宋体" w:cs="宋体"/>
          <w:b w:val="0"/>
          <w:bCs/>
          <w:sz w:val="24"/>
        </w:rPr>
        <w:t xml:space="preserve">    </w:t>
      </w:r>
    </w:p>
    <w:p w14:paraId="3C6066AD">
      <w:pPr>
        <w:keepNext w:val="0"/>
        <w:keepLines w:val="0"/>
        <w:pageBreakBefore w:val="0"/>
        <w:numPr>
          <w:ilvl w:val="0"/>
          <w:numId w:val="0"/>
        </w:numPr>
        <w:kinsoku/>
        <w:wordWrap/>
        <w:overflowPunct/>
        <w:topLinePunct w:val="0"/>
        <w:autoSpaceDE/>
        <w:autoSpaceDN/>
        <w:bidi w:val="0"/>
        <w:adjustRightInd/>
        <w:spacing w:line="400" w:lineRule="exact"/>
        <w:ind w:firstLine="480" w:firstLineChars="200"/>
        <w:textAlignment w:val="auto"/>
        <w:rPr>
          <w:rFonts w:hint="eastAsia" w:ascii="宋体" w:hAnsi="宋体" w:eastAsia="宋体" w:cs="宋体"/>
          <w:b w:val="0"/>
          <w:bCs/>
          <w:sz w:val="24"/>
        </w:rPr>
      </w:pPr>
      <w:r>
        <w:rPr>
          <w:rFonts w:hint="eastAsia" w:ascii="宋体" w:hAnsi="宋体" w:eastAsia="宋体" w:cs="宋体"/>
          <w:b w:val="0"/>
          <w:bCs/>
          <w:sz w:val="24"/>
        </w:rPr>
        <w:t xml:space="preserve">公司网址：http://zb.fjczx.com/ </w:t>
      </w:r>
    </w:p>
    <w:p w14:paraId="2C05627A">
      <w:pPr>
        <w:keepNext w:val="0"/>
        <w:keepLines w:val="0"/>
        <w:pageBreakBefore w:val="0"/>
        <w:kinsoku/>
        <w:wordWrap/>
        <w:overflowPunct/>
        <w:topLinePunct w:val="0"/>
        <w:autoSpaceDE/>
        <w:autoSpaceDN/>
        <w:bidi w:val="0"/>
        <w:adjustRightInd/>
        <w:spacing w:line="400" w:lineRule="exact"/>
        <w:ind w:firstLine="480" w:firstLineChars="200"/>
        <w:textAlignment w:val="auto"/>
        <w:rPr>
          <w:rFonts w:ascii="宋体" w:hAnsi="宋体" w:eastAsia="宋体" w:cs="宋体"/>
          <w:sz w:val="24"/>
        </w:rPr>
      </w:pPr>
      <w:r>
        <w:rPr>
          <w:rFonts w:hint="eastAsia" w:ascii="宋体" w:hAnsi="宋体" w:eastAsia="宋体" w:cs="宋体"/>
          <w:b w:val="0"/>
          <w:bCs/>
          <w:sz w:val="24"/>
        </w:rPr>
        <w:t>电子邮箱：</w:t>
      </w:r>
      <w:r>
        <w:rPr>
          <w:rFonts w:hint="eastAsia" w:ascii="宋体" w:hAnsi="宋体"/>
          <w:color w:val="auto"/>
          <w:sz w:val="24"/>
          <w:szCs w:val="24"/>
          <w:highlight w:val="none"/>
        </w:rPr>
        <w:t>fjczxzb@126.com</w:t>
      </w:r>
      <w:r>
        <w:rPr>
          <w:rFonts w:hint="eastAsia" w:ascii="宋体" w:hAnsi="宋体" w:eastAsia="宋体" w:cs="宋体"/>
          <w:b w:val="0"/>
          <w:bCs/>
          <w:sz w:val="24"/>
        </w:rPr>
        <w:t xml:space="preserve"> </w:t>
      </w:r>
      <w:r>
        <w:rPr>
          <w:rFonts w:hint="eastAsia" w:ascii="宋体" w:hAnsi="宋体" w:eastAsia="宋体" w:cs="宋体"/>
          <w:sz w:val="24"/>
        </w:rPr>
        <w:t xml:space="preserve">      </w:t>
      </w:r>
    </w:p>
    <w:p w14:paraId="42AB4C0C">
      <w:pPr>
        <w:keepNext w:val="0"/>
        <w:keepLines w:val="0"/>
        <w:pageBreakBefore w:val="0"/>
        <w:kinsoku/>
        <w:wordWrap/>
        <w:overflowPunct/>
        <w:topLinePunct w:val="0"/>
        <w:autoSpaceDE/>
        <w:autoSpaceDN/>
        <w:bidi w:val="0"/>
        <w:adjustRightInd/>
        <w:spacing w:line="400" w:lineRule="exact"/>
        <w:ind w:firstLine="480" w:firstLineChars="200"/>
        <w:textAlignment w:val="auto"/>
        <w:rPr>
          <w:rFonts w:ascii="宋体" w:hAnsi="宋体" w:eastAsia="宋体" w:cs="宋体"/>
          <w:sz w:val="24"/>
        </w:rPr>
      </w:pPr>
      <w:r>
        <w:rPr>
          <w:rFonts w:hint="eastAsia" w:ascii="宋体" w:hAnsi="宋体" w:eastAsia="宋体" w:cs="宋体"/>
          <w:sz w:val="24"/>
          <w:lang w:val="en-US" w:eastAsia="zh-CN"/>
        </w:rPr>
        <w:t>11.</w:t>
      </w:r>
      <w:r>
        <w:rPr>
          <w:rFonts w:hint="eastAsia" w:ascii="宋体" w:hAnsi="宋体" w:eastAsia="宋体" w:cs="宋体"/>
          <w:sz w:val="24"/>
        </w:rPr>
        <w:t>有关本项目的相关信息（包括网上竞价文件若有修改补充），</w:t>
      </w:r>
      <w:r>
        <w:rPr>
          <w:rFonts w:hint="eastAsia" w:ascii="宋体" w:hAnsi="宋体" w:eastAsia="宋体" w:cs="宋体"/>
          <w:b w:val="0"/>
          <w:bCs/>
          <w:sz w:val="24"/>
        </w:rPr>
        <w:t>福建晨至信招标代理有限公司</w:t>
      </w:r>
      <w:r>
        <w:rPr>
          <w:rFonts w:hint="eastAsia" w:ascii="宋体" w:hAnsi="宋体" w:eastAsia="宋体" w:cs="宋体"/>
          <w:sz w:val="24"/>
        </w:rPr>
        <w:t>将通过以下媒介发布通知，请潜在供应商随时关注相关网站，以免错漏重要信息。</w:t>
      </w:r>
    </w:p>
    <w:p w14:paraId="1BB355C3">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福建省国资采购平台</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https://ygcg.fjcqjy.com/</w:t>
      </w:r>
    </w:p>
    <w:p w14:paraId="1C61BE9A">
      <w:pPr>
        <w:keepNext w:val="0"/>
        <w:keepLines w:val="0"/>
        <w:pageBreakBefore w:val="0"/>
        <w:kinsoku/>
        <w:wordWrap/>
        <w:overflowPunct/>
        <w:topLinePunct w:val="0"/>
        <w:autoSpaceDE/>
        <w:autoSpaceDN/>
        <w:bidi w:val="0"/>
        <w:adjustRightInd/>
        <w:spacing w:line="400" w:lineRule="exact"/>
        <w:ind w:firstLine="480" w:firstLineChars="200"/>
        <w:textAlignment w:val="auto"/>
        <w:rPr>
          <w:rFonts w:hint="eastAsia"/>
          <w:lang w:eastAsia="zh-CN"/>
        </w:rPr>
      </w:pPr>
      <w:r>
        <w:rPr>
          <w:rFonts w:hint="eastAsia" w:ascii="宋体" w:hAnsi="宋体" w:eastAsia="宋体" w:cs="宋体"/>
          <w:b w:val="0"/>
          <w:bCs/>
          <w:sz w:val="24"/>
        </w:rPr>
        <w:t>福建晨至信招标代理有限公司</w:t>
      </w:r>
      <w:r>
        <w:rPr>
          <w:rFonts w:hint="eastAsia" w:ascii="宋体" w:hAnsi="宋体" w:eastAsia="宋体" w:cs="宋体"/>
          <w:b w:val="0"/>
          <w:bCs/>
          <w:sz w:val="24"/>
          <w:lang w:eastAsia="zh-CN"/>
        </w:rPr>
        <w:t>，网址：</w:t>
      </w:r>
      <w:r>
        <w:rPr>
          <w:rFonts w:hint="eastAsia" w:ascii="宋体" w:hAnsi="宋体" w:eastAsia="宋体" w:cs="宋体"/>
          <w:b w:val="0"/>
          <w:bCs/>
          <w:sz w:val="24"/>
        </w:rPr>
        <w:t xml:space="preserve">http://zb.fjczx.com/ </w:t>
      </w:r>
    </w:p>
    <w:p w14:paraId="5EE02733">
      <w:pPr>
        <w:pStyle w:val="15"/>
      </w:pPr>
      <w:r>
        <w:rPr>
          <w:rFonts w:hint="eastAsia" w:ascii="宋体" w:hAnsi="宋体" w:eastAsia="宋体" w:cs="宋体"/>
          <w:sz w:val="24"/>
        </w:rPr>
        <w:t xml:space="preserve"> </w:t>
      </w:r>
    </w:p>
    <w:p w14:paraId="7AF46663">
      <w:pPr>
        <w:numPr>
          <w:ilvl w:val="0"/>
          <w:numId w:val="0"/>
        </w:numPr>
        <w:spacing w:line="360" w:lineRule="auto"/>
        <w:jc w:val="center"/>
        <w:rPr>
          <w:rFonts w:hint="eastAsia" w:ascii="宋体" w:hAnsi="宋体" w:eastAsia="宋体" w:cs="宋体"/>
          <w:b/>
          <w:kern w:val="0"/>
          <w:sz w:val="32"/>
          <w:szCs w:val="32"/>
          <w:lang w:val="en-US" w:eastAsia="zh-CN" w:bidi="ar-SA"/>
        </w:rPr>
      </w:pPr>
    </w:p>
    <w:p w14:paraId="6DEEC1C3">
      <w:pPr>
        <w:rPr>
          <w:rFonts w:hint="eastAsia" w:ascii="宋体" w:hAnsi="宋体" w:eastAsia="宋体" w:cs="宋体"/>
          <w:b/>
          <w:kern w:val="0"/>
          <w:sz w:val="32"/>
          <w:szCs w:val="32"/>
          <w:lang w:val="en-US" w:eastAsia="zh-CN" w:bidi="ar-SA"/>
        </w:rPr>
      </w:pPr>
      <w:r>
        <w:rPr>
          <w:rFonts w:hint="eastAsia" w:ascii="宋体" w:hAnsi="宋体" w:eastAsia="宋体" w:cs="宋体"/>
          <w:b/>
          <w:kern w:val="0"/>
          <w:sz w:val="32"/>
          <w:szCs w:val="32"/>
          <w:lang w:val="en-US" w:eastAsia="zh-CN" w:bidi="ar-SA"/>
        </w:rPr>
        <w:br w:type="page"/>
      </w:r>
    </w:p>
    <w:p w14:paraId="7D3C4398">
      <w:pPr>
        <w:numPr>
          <w:ilvl w:val="0"/>
          <w:numId w:val="0"/>
        </w:numPr>
        <w:spacing w:line="360" w:lineRule="auto"/>
        <w:jc w:val="center"/>
        <w:rPr>
          <w:rFonts w:ascii="宋体" w:hAnsi="宋体" w:cs="宋体"/>
          <w:b/>
          <w:kern w:val="0"/>
          <w:sz w:val="32"/>
          <w:szCs w:val="32"/>
        </w:rPr>
      </w:pPr>
      <w:r>
        <w:rPr>
          <w:rFonts w:hint="eastAsia" w:ascii="宋体" w:hAnsi="宋体" w:eastAsia="宋体" w:cs="宋体"/>
          <w:b/>
          <w:kern w:val="0"/>
          <w:sz w:val="32"/>
          <w:szCs w:val="32"/>
          <w:lang w:val="en-US" w:eastAsia="zh-CN" w:bidi="ar-SA"/>
        </w:rPr>
        <w:t>第二章</w:t>
      </w:r>
      <w:r>
        <w:rPr>
          <w:rFonts w:hint="eastAsia" w:ascii="宋体" w:hAnsi="宋体" w:cs="宋体"/>
          <w:b/>
          <w:kern w:val="0"/>
          <w:sz w:val="32"/>
          <w:szCs w:val="32"/>
        </w:rPr>
        <w:t xml:space="preserve"> </w:t>
      </w:r>
      <w:r>
        <w:rPr>
          <w:rFonts w:hint="eastAsia" w:ascii="宋体" w:hAnsi="宋体" w:cs="宋体"/>
          <w:b/>
          <w:kern w:val="0"/>
          <w:sz w:val="32"/>
          <w:szCs w:val="32"/>
          <w:lang w:eastAsia="zh-CN"/>
        </w:rPr>
        <w:t>网上</w:t>
      </w:r>
      <w:r>
        <w:rPr>
          <w:rFonts w:hint="eastAsia" w:ascii="宋体" w:hAnsi="宋体" w:cs="宋体"/>
          <w:b/>
          <w:kern w:val="0"/>
          <w:sz w:val="32"/>
          <w:szCs w:val="32"/>
        </w:rPr>
        <w:t>竞价须知</w:t>
      </w:r>
    </w:p>
    <w:p w14:paraId="33C948B2">
      <w:pPr>
        <w:numPr>
          <w:ilvl w:val="0"/>
          <w:numId w:val="0"/>
        </w:numPr>
        <w:spacing w:line="360" w:lineRule="auto"/>
        <w:ind w:firstLine="482" w:firstLineChars="200"/>
        <w:jc w:val="left"/>
        <w:rPr>
          <w:rFonts w:ascii="宋体" w:hAnsi="宋体" w:cs="宋体"/>
          <w:b/>
          <w:bCs/>
          <w:color w:val="FF0000"/>
          <w:sz w:val="24"/>
        </w:rPr>
      </w:pPr>
      <w:r>
        <w:rPr>
          <w:rFonts w:hint="eastAsia" w:ascii="宋体" w:hAnsi="宋体" w:cs="宋体"/>
          <w:b/>
          <w:bCs/>
          <w:sz w:val="24"/>
          <w:lang w:eastAsia="zh-CN"/>
        </w:rPr>
        <w:t>一、</w:t>
      </w:r>
      <w:r>
        <w:rPr>
          <w:rFonts w:hint="eastAsia" w:ascii="宋体" w:hAnsi="宋体" w:cs="宋体"/>
          <w:b/>
          <w:bCs/>
          <w:sz w:val="24"/>
        </w:rPr>
        <w:t>合格的供应商</w:t>
      </w:r>
    </w:p>
    <w:p w14:paraId="3783E7C2">
      <w:pPr>
        <w:spacing w:line="360" w:lineRule="auto"/>
        <w:ind w:firstLine="480" w:firstLineChars="200"/>
        <w:jc w:val="left"/>
        <w:rPr>
          <w:rFonts w:ascii="宋体" w:hAnsi="宋体"/>
          <w:sz w:val="24"/>
        </w:rPr>
      </w:pPr>
      <w:r>
        <w:rPr>
          <w:rFonts w:hint="eastAsia" w:ascii="宋体" w:hAnsi="宋体"/>
          <w:sz w:val="24"/>
        </w:rPr>
        <w:t>1</w:t>
      </w:r>
      <w:r>
        <w:rPr>
          <w:rFonts w:hint="eastAsia" w:ascii="宋体" w:hAnsi="宋体"/>
          <w:sz w:val="24"/>
          <w:lang w:val="en-US" w:eastAsia="zh-CN"/>
        </w:rPr>
        <w:t>.</w:t>
      </w:r>
      <w:r>
        <w:rPr>
          <w:rFonts w:hint="eastAsia" w:ascii="宋体" w:hAnsi="宋体"/>
          <w:sz w:val="24"/>
        </w:rPr>
        <w:t>供应商资格要求详见本文件第一章。</w:t>
      </w:r>
    </w:p>
    <w:p w14:paraId="4854BDD2">
      <w:pPr>
        <w:spacing w:line="360" w:lineRule="auto"/>
        <w:ind w:firstLine="480" w:firstLineChars="200"/>
        <w:jc w:val="left"/>
        <w:rPr>
          <w:rFonts w:ascii="宋体" w:hAnsi="宋体" w:cs="宋体"/>
          <w:sz w:val="24"/>
        </w:rPr>
      </w:pPr>
      <w:r>
        <w:rPr>
          <w:rFonts w:hint="eastAsia" w:ascii="宋体" w:hAnsi="宋体" w:cs="宋体"/>
          <w:sz w:val="24"/>
        </w:rPr>
        <w:t>2</w:t>
      </w:r>
      <w:r>
        <w:rPr>
          <w:rFonts w:hint="eastAsia" w:ascii="宋体" w:hAnsi="宋体" w:cs="宋体"/>
          <w:sz w:val="24"/>
          <w:lang w:val="en-US" w:eastAsia="zh-CN"/>
        </w:rPr>
        <w:t>.</w:t>
      </w:r>
      <w:r>
        <w:rPr>
          <w:rFonts w:hint="eastAsia" w:ascii="宋体" w:hAnsi="宋体" w:cs="宋体"/>
          <w:sz w:val="24"/>
        </w:rPr>
        <w:t>一个供应商只能提交一个响应文件。存在单位负责人为同一人或者存在直接控股、管理关系的不同供应商，不得参加同一合同包项下的网上竞价活动。</w:t>
      </w:r>
    </w:p>
    <w:p w14:paraId="60AFEB4F">
      <w:pPr>
        <w:pStyle w:val="15"/>
        <w:spacing w:line="360" w:lineRule="auto"/>
        <w:ind w:left="0" w:leftChars="0" w:firstLine="480" w:firstLineChars="200"/>
        <w:rPr>
          <w:rFonts w:hint="eastAsia" w:ascii="宋体" w:hAnsi="宋体" w:eastAsia="宋体" w:cs="宋体"/>
          <w:sz w:val="24"/>
          <w:lang w:eastAsia="zh-CN"/>
        </w:rPr>
      </w:pPr>
      <w:r>
        <w:rPr>
          <w:rFonts w:hint="eastAsia" w:ascii="宋体" w:hAnsi="宋体" w:cs="宋体"/>
          <w:sz w:val="24"/>
          <w:lang w:val="en-US" w:eastAsia="zh-CN"/>
        </w:rPr>
        <w:t>3.</w:t>
      </w:r>
      <w:r>
        <w:rPr>
          <w:rFonts w:hint="eastAsia" w:ascii="宋体" w:hAnsi="宋体" w:cs="宋体"/>
          <w:sz w:val="24"/>
        </w:rPr>
        <w:t>如本项目设定最高单价限价，则供应商须在最高单价限价范围内进行</w:t>
      </w:r>
      <w:r>
        <w:rPr>
          <w:rFonts w:hint="eastAsia" w:ascii="宋体" w:hAnsi="宋体" w:cs="宋体"/>
          <w:sz w:val="24"/>
          <w:lang w:eastAsia="zh-CN"/>
        </w:rPr>
        <w:t>网上</w:t>
      </w:r>
      <w:r>
        <w:rPr>
          <w:rFonts w:hint="eastAsia" w:ascii="宋体" w:hAnsi="宋体" w:cs="宋体"/>
          <w:sz w:val="24"/>
        </w:rPr>
        <w:t>竞价，成交后，须提供不高于最高单价限价的最终成交分项单价报价</w:t>
      </w:r>
      <w:r>
        <w:rPr>
          <w:rFonts w:hint="eastAsia" w:ascii="宋体" w:hAnsi="宋体" w:cs="宋体"/>
          <w:sz w:val="24"/>
          <w:lang w:eastAsia="zh-CN"/>
        </w:rPr>
        <w:t>。</w:t>
      </w:r>
    </w:p>
    <w:p w14:paraId="5520DA10">
      <w:pPr>
        <w:numPr>
          <w:ilvl w:val="0"/>
          <w:numId w:val="0"/>
        </w:numPr>
        <w:spacing w:line="360" w:lineRule="auto"/>
        <w:ind w:firstLine="482" w:firstLineChars="200"/>
        <w:rPr>
          <w:rStyle w:val="22"/>
          <w:rFonts w:ascii="宋体" w:hAnsi="宋体"/>
          <w:b/>
          <w:bCs/>
          <w:kern w:val="0"/>
          <w:sz w:val="24"/>
        </w:rPr>
      </w:pPr>
      <w:r>
        <w:rPr>
          <w:rStyle w:val="22"/>
          <w:rFonts w:hint="eastAsia" w:ascii="宋体" w:hAnsi="宋体"/>
          <w:b/>
          <w:bCs/>
          <w:kern w:val="0"/>
          <w:sz w:val="24"/>
        </w:rPr>
        <w:t>二、报名须知</w:t>
      </w:r>
    </w:p>
    <w:p w14:paraId="2655E12D">
      <w:pPr>
        <w:pStyle w:val="21"/>
        <w:spacing w:after="120" w:line="500" w:lineRule="exact"/>
        <w:ind w:firstLine="480" w:firstLineChars="200"/>
        <w:jc w:val="left"/>
        <w:outlineLvl w:val="9"/>
        <w:rPr>
          <w:rStyle w:val="22"/>
          <w:rFonts w:ascii="宋体" w:hAnsi="宋体" w:eastAsia="宋体" w:cs="宋体"/>
          <w:kern w:val="0"/>
          <w:sz w:val="24"/>
        </w:rPr>
      </w:pPr>
      <w:r>
        <w:rPr>
          <w:rStyle w:val="22"/>
          <w:rFonts w:hint="eastAsia" w:ascii="宋体" w:hAnsi="宋体" w:eastAsia="宋体" w:cs="宋体"/>
          <w:color w:val="auto"/>
          <w:kern w:val="0"/>
          <w:sz w:val="24"/>
        </w:rPr>
        <w:t>1</w:t>
      </w:r>
      <w:r>
        <w:rPr>
          <w:rStyle w:val="22"/>
          <w:rFonts w:hint="eastAsia" w:ascii="宋体" w:hAnsi="宋体" w:eastAsia="宋体" w:cs="宋体"/>
          <w:color w:val="auto"/>
          <w:kern w:val="0"/>
          <w:sz w:val="24"/>
          <w:lang w:val="en-US"/>
        </w:rPr>
        <w:t>.</w:t>
      </w:r>
      <w:r>
        <w:rPr>
          <w:rStyle w:val="22"/>
          <w:rFonts w:hint="eastAsia" w:ascii="宋体" w:hAnsi="宋体" w:eastAsia="宋体" w:cs="宋体"/>
          <w:color w:val="auto"/>
          <w:kern w:val="0"/>
          <w:sz w:val="24"/>
        </w:rPr>
        <w:t>供应商应在网上竞价平台（网址</w:t>
      </w:r>
      <w:r>
        <w:rPr>
          <w:rStyle w:val="22"/>
          <w:rFonts w:hint="eastAsia" w:ascii="宋体" w:hAnsi="宋体" w:cs="宋体"/>
          <w:color w:val="auto"/>
          <w:kern w:val="0"/>
          <w:sz w:val="24"/>
        </w:rPr>
        <w:t>：</w:t>
      </w:r>
      <w:r>
        <w:rPr>
          <w:rFonts w:hint="eastAsia" w:ascii="宋体" w:hAnsi="宋体" w:eastAsia="宋体" w:cs="宋体"/>
          <w:b w:val="0"/>
          <w:bCs/>
          <w:sz w:val="24"/>
        </w:rPr>
        <w:t xml:space="preserve">http://zb.fjczx.com/ </w:t>
      </w:r>
      <w:r>
        <w:rPr>
          <w:rFonts w:hint="eastAsia" w:ascii="宋体" w:hAnsi="宋体" w:eastAsia="宋体" w:cs="宋体"/>
          <w:b w:val="0"/>
          <w:bCs/>
          <w:color w:val="auto"/>
          <w:sz w:val="24"/>
        </w:rPr>
        <w:t xml:space="preserve"> </w:t>
      </w:r>
      <w:r>
        <w:rPr>
          <w:rStyle w:val="22"/>
          <w:rFonts w:hint="eastAsia" w:ascii="宋体" w:hAnsi="宋体" w:eastAsia="宋体" w:cs="宋体"/>
          <w:color w:val="auto"/>
          <w:kern w:val="0"/>
          <w:sz w:val="24"/>
        </w:rPr>
        <w:t>）上进行注册、报名</w:t>
      </w:r>
      <w:r>
        <w:rPr>
          <w:rStyle w:val="22"/>
          <w:rFonts w:hint="eastAsia" w:hAnsi="宋体" w:cs="宋体"/>
          <w:b w:val="0"/>
          <w:bCs w:val="0"/>
          <w:color w:val="auto"/>
          <w:kern w:val="0"/>
          <w:sz w:val="24"/>
        </w:rPr>
        <w:t>【</w:t>
      </w:r>
      <w:r>
        <w:rPr>
          <w:rFonts w:hint="eastAsia" w:ascii="宋体" w:hAnsi="宋体" w:cs="宋体"/>
          <w:b w:val="0"/>
          <w:bCs w:val="0"/>
          <w:kern w:val="0"/>
          <w:sz w:val="24"/>
          <w:lang w:bidi="ar"/>
        </w:rPr>
        <w:t>上传</w:t>
      </w:r>
      <w:r>
        <w:rPr>
          <w:rStyle w:val="22"/>
          <w:rFonts w:hint="eastAsia" w:hAnsi="宋体" w:cs="宋体"/>
          <w:b w:val="0"/>
          <w:bCs w:val="0"/>
          <w:sz w:val="24"/>
        </w:rPr>
        <w:t>响应文件（</w:t>
      </w:r>
      <w:r>
        <w:rPr>
          <w:rStyle w:val="22"/>
          <w:rFonts w:hint="eastAsia" w:ascii="宋体" w:hAnsi="宋体" w:eastAsia="宋体" w:cs="宋体"/>
          <w:b w:val="0"/>
          <w:bCs w:val="0"/>
          <w:sz w:val="24"/>
        </w:rPr>
        <w:t>第一部分 资格及技术商务部分</w:t>
      </w:r>
      <w:r>
        <w:rPr>
          <w:rStyle w:val="22"/>
          <w:rFonts w:hint="eastAsia" w:hAnsi="宋体" w:cs="宋体"/>
          <w:b w:val="0"/>
          <w:bCs w:val="0"/>
          <w:sz w:val="24"/>
        </w:rPr>
        <w:t>）</w:t>
      </w:r>
      <w:r>
        <w:rPr>
          <w:rStyle w:val="22"/>
          <w:rFonts w:hint="eastAsia" w:hAnsi="宋体" w:cs="宋体"/>
          <w:b w:val="0"/>
          <w:bCs w:val="0"/>
          <w:color w:val="auto"/>
          <w:kern w:val="0"/>
          <w:sz w:val="24"/>
        </w:rPr>
        <w:t>】</w:t>
      </w:r>
      <w:r>
        <w:rPr>
          <w:rStyle w:val="22"/>
          <w:rFonts w:hint="eastAsia" w:ascii="宋体" w:hAnsi="宋体" w:eastAsia="宋体" w:cs="宋体"/>
          <w:color w:val="auto"/>
          <w:kern w:val="0"/>
          <w:sz w:val="24"/>
        </w:rPr>
        <w:t>、网上竞价等相关操作，具体操作指南详见网上竞价平台（网址：</w:t>
      </w:r>
      <w:r>
        <w:rPr>
          <w:rFonts w:hint="eastAsia" w:ascii="宋体" w:hAnsi="宋体" w:eastAsia="宋体" w:cs="宋体"/>
          <w:b w:val="0"/>
          <w:bCs/>
          <w:sz w:val="24"/>
        </w:rPr>
        <w:t xml:space="preserve">http://zb.fjczx.com/ </w:t>
      </w:r>
      <w:r>
        <w:rPr>
          <w:rStyle w:val="22"/>
          <w:rFonts w:hint="eastAsia" w:ascii="宋体" w:hAnsi="宋体" w:eastAsia="宋体" w:cs="宋体"/>
          <w:color w:val="auto"/>
          <w:kern w:val="0"/>
          <w:sz w:val="24"/>
        </w:rPr>
        <w:t>）</w:t>
      </w:r>
      <w:r>
        <w:rPr>
          <w:rStyle w:val="22"/>
          <w:rFonts w:hint="eastAsia" w:ascii="宋体" w:hAnsi="宋体" w:eastAsia="宋体" w:cs="宋体"/>
          <w:b/>
          <w:bCs/>
          <w:color w:val="auto"/>
          <w:kern w:val="0"/>
          <w:sz w:val="24"/>
        </w:rPr>
        <w:t>。</w:t>
      </w:r>
      <w:r>
        <w:rPr>
          <w:rStyle w:val="22"/>
          <w:rFonts w:hint="eastAsia" w:ascii="宋体" w:hAnsi="宋体" w:eastAsia="宋体" w:cs="宋体"/>
          <w:kern w:val="0"/>
          <w:sz w:val="24"/>
        </w:rPr>
        <w:t>若实际网上竞价平台操作与操作指南描述不一致的，按实际网上竞价平台系统要求的进行操作，若因供应商操作不当导致审核不合格或报价无效的，由其自行承担相应后果。</w:t>
      </w:r>
    </w:p>
    <w:p w14:paraId="6B947A48">
      <w:pPr>
        <w:widowControl/>
        <w:shd w:val="clear" w:color="auto" w:fill="FFFFFF"/>
        <w:spacing w:line="360" w:lineRule="auto"/>
        <w:ind w:firstLine="480" w:firstLineChars="200"/>
        <w:jc w:val="left"/>
        <w:rPr>
          <w:rFonts w:ascii="宋体" w:hAnsi="宋体"/>
          <w:b w:val="0"/>
          <w:bCs w:val="0"/>
          <w:sz w:val="24"/>
        </w:rPr>
      </w:pPr>
      <w:r>
        <w:rPr>
          <w:rFonts w:hint="eastAsia" w:ascii="宋体" w:hAnsi="宋体" w:eastAsia="宋体" w:cs="宋体"/>
          <w:b w:val="0"/>
          <w:bCs w:val="0"/>
          <w:sz w:val="24"/>
        </w:rPr>
        <w:t>2</w:t>
      </w:r>
      <w:r>
        <w:rPr>
          <w:rFonts w:hint="eastAsia" w:ascii="宋体" w:hAnsi="宋体" w:eastAsia="宋体" w:cs="宋体"/>
          <w:b w:val="0"/>
          <w:bCs w:val="0"/>
          <w:sz w:val="24"/>
          <w:lang w:val="en-US" w:eastAsia="zh-CN"/>
        </w:rPr>
        <w:t>.</w:t>
      </w:r>
      <w:r>
        <w:rPr>
          <w:rFonts w:hint="eastAsia" w:ascii="宋体" w:hAnsi="宋体" w:eastAsia="宋体" w:cs="宋体"/>
          <w:b w:val="0"/>
          <w:bCs w:val="0"/>
          <w:sz w:val="24"/>
        </w:rPr>
        <w:t>供应商须</w:t>
      </w:r>
      <w:r>
        <w:rPr>
          <w:rStyle w:val="22"/>
          <w:rFonts w:hint="eastAsia" w:ascii="宋体" w:hAnsi="宋体" w:eastAsia="宋体" w:cs="宋体"/>
          <w:b w:val="0"/>
          <w:bCs w:val="0"/>
          <w:sz w:val="24"/>
        </w:rPr>
        <w:t>按本文件第五章“第一部分 资格及技术商务部分”格式制作报名审核文件，并</w:t>
      </w:r>
      <w:r>
        <w:rPr>
          <w:rStyle w:val="22"/>
          <w:rFonts w:hint="eastAsia" w:ascii="宋体" w:hAnsi="宋体" w:cs="宋体"/>
          <w:b w:val="0"/>
          <w:bCs w:val="0"/>
          <w:sz w:val="24"/>
        </w:rPr>
        <w:t>在规定的报名截止时间前</w:t>
      </w:r>
      <w:r>
        <w:rPr>
          <w:rStyle w:val="22"/>
          <w:rFonts w:hint="eastAsia" w:ascii="宋体" w:hAnsi="宋体" w:eastAsia="宋体" w:cs="宋体"/>
          <w:b w:val="0"/>
          <w:bCs w:val="0"/>
          <w:sz w:val="24"/>
        </w:rPr>
        <w:t>将经供应商单位负责人或</w:t>
      </w:r>
      <w:r>
        <w:rPr>
          <w:rStyle w:val="22"/>
          <w:rFonts w:hint="eastAsia" w:ascii="宋体" w:hAnsi="宋体" w:cs="宋体"/>
          <w:b w:val="0"/>
          <w:bCs w:val="0"/>
          <w:sz w:val="24"/>
        </w:rPr>
        <w:t>授权代表签名并逐页加盖公章（或骑缝章）后的响应文件扫描件（PDF格式）上传至网上竞价平台，否则报名审核不合格。在报名截止时间前，供应商可对提交的响应文件进行修改，并以网上竞价平台记录的最后一次提交的响应文件为准。代理机构在报名截止时间后、网上竞价开始时间前将对所有已上传的响应文件进行审查。</w:t>
      </w:r>
      <w:r>
        <w:rPr>
          <w:rFonts w:hint="eastAsia" w:ascii="宋体" w:hAnsi="宋体"/>
          <w:b w:val="0"/>
          <w:bCs w:val="0"/>
          <w:sz w:val="24"/>
        </w:rPr>
        <w:t>供应商可在</w:t>
      </w:r>
      <w:r>
        <w:rPr>
          <w:rFonts w:hint="eastAsia" w:ascii="宋体" w:hAnsi="宋体"/>
          <w:b w:val="0"/>
          <w:bCs w:val="0"/>
          <w:sz w:val="24"/>
          <w:lang w:eastAsia="zh-CN"/>
        </w:rPr>
        <w:t>网上</w:t>
      </w:r>
      <w:r>
        <w:rPr>
          <w:rFonts w:hint="eastAsia" w:ascii="宋体" w:hAnsi="宋体"/>
          <w:b w:val="0"/>
          <w:bCs w:val="0"/>
          <w:sz w:val="24"/>
        </w:rPr>
        <w:t>竞价开始时间前通过平台查询其是否通过审核，如未通过审核，可获悉未通过的具体原因。</w:t>
      </w:r>
    </w:p>
    <w:p w14:paraId="18626230">
      <w:pPr>
        <w:pStyle w:val="13"/>
        <w:spacing w:before="75" w:beforeAutospacing="0" w:after="75" w:afterAutospacing="0" w:line="360" w:lineRule="auto"/>
        <w:ind w:firstLine="480"/>
        <w:rPr>
          <w:rStyle w:val="22"/>
          <w:rFonts w:hint="eastAsia" w:ascii="Times New Roman" w:hAnsi="Times New Roman" w:cs="Times New Roman"/>
          <w:b/>
          <w:bCs/>
          <w:sz w:val="24"/>
        </w:rPr>
      </w:pPr>
      <w:r>
        <w:rPr>
          <w:rFonts w:hint="default"/>
          <w:b w:val="0"/>
          <w:bCs w:val="0"/>
          <w:lang w:val="en-US"/>
        </w:rPr>
        <w:t>3</w:t>
      </w:r>
      <w:r>
        <w:rPr>
          <w:rFonts w:hint="eastAsia"/>
          <w:b w:val="0"/>
          <w:bCs w:val="0"/>
          <w:lang w:val="en-US" w:eastAsia="zh-CN"/>
        </w:rPr>
        <w:t>.</w:t>
      </w:r>
      <w:r>
        <w:rPr>
          <w:rStyle w:val="22"/>
          <w:rFonts w:hint="eastAsia"/>
          <w:b w:val="0"/>
          <w:bCs w:val="0"/>
          <w:sz w:val="24"/>
        </w:rPr>
        <w:t>供应商提交的响应文件符合网上竞价文件要求的（即不存在网上竞价文件中规定的无效响应情形的）方可在网上竞价时间内参与竞价</w:t>
      </w:r>
      <w:r>
        <w:rPr>
          <w:rStyle w:val="22"/>
          <w:b w:val="0"/>
          <w:bCs w:val="0"/>
          <w:sz w:val="24"/>
        </w:rPr>
        <w:t>。</w:t>
      </w:r>
      <w:r>
        <w:rPr>
          <w:rStyle w:val="22"/>
          <w:rFonts w:hint="eastAsia"/>
          <w:b w:val="0"/>
          <w:bCs w:val="0"/>
          <w:sz w:val="24"/>
        </w:rPr>
        <w:t>若供应商的响应文件存在网上竞价文件中规定无效响应情形的，则报名审核不合格，该供应商</w:t>
      </w:r>
      <w:r>
        <w:rPr>
          <w:rFonts w:hint="eastAsia"/>
          <w:b w:val="0"/>
          <w:bCs w:val="0"/>
        </w:rPr>
        <w:t>将失去竞价资格。网上竞价文件及供应商提交的电子响应文件均具有法律效</w:t>
      </w:r>
      <w:r>
        <w:rPr>
          <w:rStyle w:val="22"/>
          <w:rFonts w:ascii="Times New Roman" w:hAnsi="Times New Roman" w:cs="Times New Roman"/>
        </w:rPr>
        <w:t>力</w:t>
      </w:r>
      <w:r>
        <w:rPr>
          <w:rStyle w:val="22"/>
          <w:rFonts w:hint="eastAsia" w:ascii="Times New Roman" w:hAnsi="Times New Roman" w:cs="Times New Roman"/>
          <w:b w:val="0"/>
          <w:bCs w:val="0"/>
          <w:sz w:val="24"/>
        </w:rPr>
        <w:t>。</w:t>
      </w:r>
      <w:r>
        <w:rPr>
          <w:rStyle w:val="22"/>
          <w:rFonts w:hint="eastAsia" w:ascii="Times New Roman" w:hAnsi="Times New Roman" w:cs="Times New Roman"/>
          <w:b/>
          <w:bCs/>
          <w:sz w:val="24"/>
        </w:rPr>
        <w:t>若合格供应商数量不足三家的（除“</w:t>
      </w:r>
      <w:r>
        <w:rPr>
          <w:rStyle w:val="22"/>
          <w:rFonts w:ascii="Times New Roman" w:hAnsi="Times New Roman" w:cs="Times New Roman"/>
          <w:b/>
          <w:bCs/>
          <w:sz w:val="24"/>
        </w:rPr>
        <w:t>首次采用网上竞价采购方式流标的项目，在组织新一轮网上竞价采购时，采购过程中合格的供应商只有两家时，可以直接与该两家供应商进行网上竞价采购</w:t>
      </w:r>
      <w:r>
        <w:rPr>
          <w:rStyle w:val="22"/>
          <w:rFonts w:hint="eastAsia" w:ascii="Times New Roman" w:hAnsi="Times New Roman" w:cs="Times New Roman"/>
          <w:b/>
          <w:bCs/>
          <w:sz w:val="24"/>
        </w:rPr>
        <w:t>”情形外），</w:t>
      </w:r>
      <w:r>
        <w:rPr>
          <w:rStyle w:val="22"/>
          <w:rFonts w:hint="eastAsia" w:ascii="Times New Roman" w:hAnsi="Times New Roman" w:cs="Times New Roman"/>
          <w:b w:val="0"/>
          <w:bCs w:val="0"/>
          <w:sz w:val="24"/>
        </w:rPr>
        <w:t>本次采购活动结束，采购人将按照相关规定进行后续采购活动（包括但不限于：重新开展网上竞价活动、采用其他方式采购等）。</w:t>
      </w:r>
    </w:p>
    <w:p w14:paraId="2976F29B">
      <w:pPr>
        <w:pStyle w:val="13"/>
        <w:spacing w:before="75" w:beforeAutospacing="0" w:after="75" w:afterAutospacing="0" w:line="360" w:lineRule="auto"/>
        <w:ind w:firstLine="480"/>
      </w:pPr>
      <w:r>
        <w:rPr>
          <w:rFonts w:hint="eastAsia" w:ascii="宋体" w:hAnsi="宋体" w:cs="宋体"/>
          <w:b w:val="0"/>
          <w:bCs w:val="0"/>
          <w:color w:val="auto"/>
        </w:rPr>
        <w:t>4</w:t>
      </w:r>
      <w:r>
        <w:rPr>
          <w:rFonts w:hint="eastAsia" w:ascii="宋体" w:hAnsi="宋体" w:cs="宋体"/>
          <w:b w:val="0"/>
          <w:bCs w:val="0"/>
          <w:color w:val="auto"/>
          <w:lang w:eastAsia="zh-CN"/>
        </w:rPr>
        <w:t>.</w:t>
      </w:r>
      <w:r>
        <w:rPr>
          <w:rFonts w:hint="eastAsia" w:ascii="宋体" w:hAnsi="宋体" w:eastAsia="宋体" w:cs="宋体"/>
        </w:rPr>
        <w:t>有下列</w:t>
      </w:r>
      <w:r>
        <w:rPr>
          <w:rFonts w:hint="eastAsia" w:eastAsia="宋体"/>
        </w:rPr>
        <w:t>情形之一的，</w:t>
      </w:r>
      <w:r>
        <w:rPr>
          <w:rStyle w:val="18"/>
          <w:rFonts w:hint="eastAsia" w:eastAsia="宋体"/>
        </w:rPr>
        <w:t>报名审核不合格，视为无效响应：</w:t>
      </w:r>
    </w:p>
    <w:p w14:paraId="68377E79">
      <w:pPr>
        <w:pStyle w:val="23"/>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（1）不符合本文件第一章“供应商资格要求”的；</w:t>
      </w:r>
    </w:p>
    <w:p w14:paraId="0F07E3FF">
      <w:pPr>
        <w:pStyle w:val="23"/>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（2）不符合本文件第二章“合格的供应商”要求的；</w:t>
      </w:r>
    </w:p>
    <w:p w14:paraId="278A52AC">
      <w:pPr>
        <w:pStyle w:val="23"/>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（3）违反网上竞价文件中载明“无效响应”条款</w:t>
      </w:r>
      <w:r>
        <w:rPr>
          <w:rFonts w:ascii="宋体" w:hAnsi="宋体" w:eastAsia="宋体" w:cs="宋体"/>
          <w:kern w:val="0"/>
          <w:sz w:val="24"/>
          <w:szCs w:val="24"/>
          <w:lang w:bidi="ar"/>
        </w:rPr>
        <w:t>的规定</w:t>
      </w:r>
      <w:r>
        <w:rPr>
          <w:rFonts w:hint="eastAsia" w:ascii="宋体" w:hAnsi="宋体" w:eastAsia="宋体" w:cs="宋体"/>
          <w:kern w:val="0"/>
          <w:sz w:val="24"/>
          <w:szCs w:val="24"/>
          <w:lang w:bidi="ar"/>
        </w:rPr>
        <w:t>。</w:t>
      </w:r>
    </w:p>
    <w:p w14:paraId="6D295245">
      <w:pPr>
        <w:spacing w:line="360" w:lineRule="auto"/>
        <w:ind w:firstLine="482" w:firstLineChars="200"/>
        <w:rPr>
          <w:rFonts w:ascii="宋体" w:hAnsi="宋体" w:cs="宋体"/>
          <w:b/>
          <w:bCs/>
          <w:kern w:val="0"/>
          <w:sz w:val="24"/>
        </w:rPr>
      </w:pPr>
      <w:r>
        <w:rPr>
          <w:rStyle w:val="22"/>
          <w:rFonts w:hint="eastAsia" w:ascii="宋体" w:hAnsi="宋体"/>
          <w:b/>
          <w:bCs/>
          <w:kern w:val="0"/>
          <w:sz w:val="24"/>
        </w:rPr>
        <w:t>三、网上</w:t>
      </w:r>
      <w:r>
        <w:rPr>
          <w:rStyle w:val="22"/>
          <w:rFonts w:ascii="宋体" w:hAnsi="宋体"/>
          <w:b/>
          <w:bCs/>
          <w:kern w:val="0"/>
          <w:sz w:val="24"/>
        </w:rPr>
        <w:t>竞价规则</w:t>
      </w:r>
    </w:p>
    <w:p w14:paraId="0D1893CA">
      <w:pPr>
        <w:pStyle w:val="13"/>
        <w:spacing w:before="75" w:beforeAutospacing="0" w:after="75" w:afterAutospacing="0" w:line="360" w:lineRule="auto"/>
        <w:ind w:firstLine="480"/>
        <w:rPr>
          <w:rStyle w:val="22"/>
          <w:color w:val="auto"/>
          <w:kern w:val="0"/>
          <w:sz w:val="24"/>
        </w:rPr>
      </w:pPr>
      <w:r>
        <w:rPr>
          <w:rFonts w:hint="eastAsia"/>
        </w:rPr>
        <w:t>1</w:t>
      </w:r>
      <w:r>
        <w:rPr>
          <w:rFonts w:hint="eastAsia"/>
          <w:lang w:val="en-US" w:eastAsia="zh-CN"/>
        </w:rPr>
        <w:t>.</w:t>
      </w:r>
      <w:r>
        <w:rPr>
          <w:rStyle w:val="22"/>
          <w:kern w:val="0"/>
          <w:sz w:val="24"/>
        </w:rPr>
        <w:t>网上竞价的报价时限为</w:t>
      </w:r>
      <w:r>
        <w:rPr>
          <w:rStyle w:val="22"/>
          <w:rFonts w:hint="eastAsia"/>
          <w:kern w:val="0"/>
          <w:sz w:val="24"/>
        </w:rPr>
        <w:t>网上竞价开始时间起至网上竞价截止时间止，在此期间内</w:t>
      </w:r>
      <w:r>
        <w:rPr>
          <w:rStyle w:val="22"/>
          <w:kern w:val="0"/>
          <w:sz w:val="24"/>
        </w:rPr>
        <w:t>，报名审核</w:t>
      </w:r>
      <w:r>
        <w:rPr>
          <w:rStyle w:val="22"/>
          <w:rFonts w:hint="eastAsia"/>
          <w:kern w:val="0"/>
          <w:sz w:val="24"/>
        </w:rPr>
        <w:t>通过</w:t>
      </w:r>
      <w:r>
        <w:rPr>
          <w:rStyle w:val="22"/>
          <w:kern w:val="0"/>
          <w:sz w:val="24"/>
        </w:rPr>
        <w:t>的</w:t>
      </w:r>
      <w:r>
        <w:rPr>
          <w:rStyle w:val="22"/>
          <w:rFonts w:hint="eastAsia"/>
          <w:kern w:val="0"/>
          <w:sz w:val="24"/>
        </w:rPr>
        <w:t>供应商</w:t>
      </w:r>
      <w:r>
        <w:rPr>
          <w:rStyle w:val="22"/>
          <w:kern w:val="0"/>
          <w:sz w:val="24"/>
        </w:rPr>
        <w:t>可通过</w:t>
      </w:r>
      <w:r>
        <w:rPr>
          <w:rStyle w:val="22"/>
          <w:rFonts w:hint="eastAsia"/>
          <w:kern w:val="0"/>
          <w:sz w:val="24"/>
        </w:rPr>
        <w:t>网上竞价平台</w:t>
      </w:r>
      <w:r>
        <w:rPr>
          <w:rStyle w:val="22"/>
          <w:kern w:val="0"/>
          <w:sz w:val="24"/>
        </w:rPr>
        <w:t>参与</w:t>
      </w:r>
      <w:r>
        <w:rPr>
          <w:rStyle w:val="22"/>
          <w:rFonts w:hint="eastAsia"/>
          <w:kern w:val="0"/>
          <w:sz w:val="24"/>
        </w:rPr>
        <w:t>网上</w:t>
      </w:r>
      <w:r>
        <w:rPr>
          <w:rStyle w:val="22"/>
          <w:kern w:val="0"/>
          <w:sz w:val="24"/>
        </w:rPr>
        <w:t>竞价（不限报价次数，在规定时间内提交报价均可）。</w:t>
      </w:r>
      <w:r>
        <w:rPr>
          <w:rFonts w:hint="eastAsia"/>
          <w:b/>
          <w:bCs/>
          <w:color w:val="auto"/>
        </w:rPr>
        <w:t>至</w:t>
      </w:r>
      <w:r>
        <w:rPr>
          <w:rFonts w:hint="eastAsia"/>
          <w:b/>
          <w:bCs/>
          <w:color w:val="auto"/>
          <w:lang w:eastAsia="zh-CN"/>
        </w:rPr>
        <w:t>网上</w:t>
      </w:r>
      <w:r>
        <w:rPr>
          <w:rFonts w:hint="eastAsia"/>
          <w:b/>
          <w:bCs/>
          <w:color w:val="auto"/>
        </w:rPr>
        <w:t>竞价截止时间止，若提交报价的供应商数量不足三家的</w:t>
      </w:r>
      <w:r>
        <w:rPr>
          <w:rStyle w:val="22"/>
          <w:rFonts w:hint="eastAsia" w:ascii="Times New Roman" w:hAnsi="Times New Roman" w:cs="Times New Roman"/>
          <w:b/>
          <w:bCs/>
          <w:sz w:val="24"/>
        </w:rPr>
        <w:t>（除“</w:t>
      </w:r>
      <w:r>
        <w:rPr>
          <w:rStyle w:val="22"/>
          <w:rFonts w:ascii="Times New Roman" w:hAnsi="Times New Roman" w:cs="Times New Roman"/>
          <w:b/>
          <w:bCs/>
          <w:sz w:val="24"/>
        </w:rPr>
        <w:t>首次采用网上竞价采购方式流标的项目，在组织新一轮网上竞价采购时，采购过程中合格的供应商只有两家时，可以直接与该两家供应商进行网上竞价采购</w:t>
      </w:r>
      <w:r>
        <w:rPr>
          <w:rStyle w:val="22"/>
          <w:rFonts w:hint="eastAsia" w:ascii="Times New Roman" w:hAnsi="Times New Roman" w:cs="Times New Roman"/>
          <w:b/>
          <w:bCs/>
          <w:sz w:val="24"/>
        </w:rPr>
        <w:t>”情形外）</w:t>
      </w:r>
      <w:r>
        <w:rPr>
          <w:rFonts w:hint="eastAsia"/>
          <w:b/>
          <w:bCs/>
          <w:color w:val="auto"/>
        </w:rPr>
        <w:t>，本次采购活动结束，采购人将按照相关规定进行后续采购活动（包括但不限于：重新采购、采用其他方式采购等）。</w:t>
      </w:r>
    </w:p>
    <w:p w14:paraId="2901B096">
      <w:pPr>
        <w:widowControl/>
        <w:spacing w:line="360" w:lineRule="auto"/>
        <w:ind w:firstLine="480" w:firstLineChars="200"/>
        <w:jc w:val="left"/>
        <w:textAlignment w:val="baseline"/>
        <w:rPr>
          <w:rStyle w:val="22"/>
          <w:rFonts w:ascii="宋体" w:hAnsi="宋体"/>
          <w:color w:val="auto"/>
          <w:kern w:val="0"/>
          <w:sz w:val="24"/>
        </w:rPr>
      </w:pPr>
      <w:r>
        <w:rPr>
          <w:rStyle w:val="22"/>
          <w:rFonts w:hint="eastAsia" w:ascii="宋体" w:hAnsi="宋体"/>
          <w:color w:val="auto"/>
          <w:kern w:val="0"/>
          <w:sz w:val="24"/>
        </w:rPr>
        <w:t>2</w:t>
      </w:r>
      <w:r>
        <w:rPr>
          <w:rStyle w:val="22"/>
          <w:rFonts w:hint="eastAsia" w:ascii="宋体" w:hAnsi="宋体"/>
          <w:color w:val="auto"/>
          <w:kern w:val="0"/>
          <w:sz w:val="24"/>
          <w:lang w:val="en-US"/>
        </w:rPr>
        <w:t>.</w:t>
      </w:r>
      <w:r>
        <w:rPr>
          <w:rStyle w:val="22"/>
          <w:rFonts w:hint="eastAsia" w:ascii="宋体" w:hAnsi="宋体"/>
          <w:color w:val="auto"/>
          <w:kern w:val="0"/>
          <w:sz w:val="24"/>
        </w:rPr>
        <w:t>供应商</w:t>
      </w:r>
      <w:r>
        <w:rPr>
          <w:rStyle w:val="22"/>
          <w:rFonts w:ascii="宋体" w:hAnsi="宋体"/>
          <w:color w:val="auto"/>
          <w:kern w:val="0"/>
          <w:sz w:val="24"/>
        </w:rPr>
        <w:t>首次提交的报价</w:t>
      </w:r>
      <w:r>
        <w:rPr>
          <w:rStyle w:val="22"/>
          <w:rFonts w:hint="eastAsia" w:ascii="宋体" w:hAnsi="宋体"/>
          <w:color w:val="auto"/>
          <w:kern w:val="0"/>
          <w:sz w:val="24"/>
        </w:rPr>
        <w:t>总价</w:t>
      </w:r>
      <w:r>
        <w:rPr>
          <w:rStyle w:val="22"/>
          <w:rFonts w:ascii="宋体" w:hAnsi="宋体"/>
          <w:color w:val="auto"/>
          <w:kern w:val="0"/>
          <w:sz w:val="24"/>
        </w:rPr>
        <w:t>须</w:t>
      </w:r>
      <w:r>
        <w:rPr>
          <w:rStyle w:val="22"/>
          <w:rFonts w:hint="eastAsia" w:ascii="宋体" w:hAnsi="宋体"/>
          <w:color w:val="auto"/>
          <w:kern w:val="0"/>
          <w:sz w:val="24"/>
        </w:rPr>
        <w:t>低于</w:t>
      </w:r>
      <w:r>
        <w:rPr>
          <w:rStyle w:val="22"/>
          <w:rFonts w:ascii="宋体" w:hAnsi="宋体"/>
          <w:color w:val="auto"/>
          <w:kern w:val="0"/>
          <w:sz w:val="24"/>
        </w:rPr>
        <w:t>本项目</w:t>
      </w:r>
      <w:r>
        <w:rPr>
          <w:rStyle w:val="22"/>
          <w:rFonts w:hint="eastAsia" w:ascii="宋体" w:hAnsi="宋体"/>
          <w:color w:val="auto"/>
          <w:kern w:val="0"/>
          <w:sz w:val="24"/>
        </w:rPr>
        <w:t>总价</w:t>
      </w:r>
      <w:r>
        <w:rPr>
          <w:rStyle w:val="22"/>
          <w:rFonts w:ascii="宋体" w:hAnsi="宋体"/>
          <w:color w:val="auto"/>
          <w:kern w:val="0"/>
          <w:sz w:val="24"/>
        </w:rPr>
        <w:t>最高限价</w:t>
      </w:r>
      <w:r>
        <w:rPr>
          <w:rStyle w:val="22"/>
          <w:rFonts w:hint="eastAsia" w:ascii="宋体" w:hAnsi="宋体"/>
          <w:color w:val="auto"/>
          <w:kern w:val="0"/>
          <w:sz w:val="24"/>
        </w:rPr>
        <w:t>的</w:t>
      </w:r>
      <w:r>
        <w:rPr>
          <w:rStyle w:val="22"/>
          <w:rFonts w:ascii="宋体" w:hAnsi="宋体"/>
          <w:color w:val="auto"/>
          <w:kern w:val="0"/>
          <w:sz w:val="24"/>
        </w:rPr>
        <w:t>3%</w:t>
      </w:r>
      <w:r>
        <w:rPr>
          <w:rStyle w:val="22"/>
          <w:rFonts w:hint="eastAsia" w:ascii="宋体" w:hAnsi="宋体"/>
          <w:color w:val="auto"/>
          <w:kern w:val="0"/>
          <w:sz w:val="24"/>
        </w:rPr>
        <w:t>以上（不含</w:t>
      </w:r>
      <w:r>
        <w:rPr>
          <w:rStyle w:val="22"/>
          <w:rFonts w:ascii="宋体" w:hAnsi="宋体"/>
          <w:color w:val="auto"/>
          <w:kern w:val="0"/>
          <w:sz w:val="24"/>
        </w:rPr>
        <w:t>3%</w:t>
      </w:r>
      <w:r>
        <w:rPr>
          <w:rStyle w:val="22"/>
          <w:rFonts w:hint="eastAsia" w:ascii="宋体" w:hAnsi="宋体"/>
          <w:color w:val="auto"/>
          <w:kern w:val="0"/>
          <w:sz w:val="24"/>
        </w:rPr>
        <w:t>）</w:t>
      </w:r>
      <w:r>
        <w:rPr>
          <w:rStyle w:val="22"/>
          <w:rFonts w:ascii="宋体" w:hAnsi="宋体"/>
          <w:color w:val="auto"/>
          <w:kern w:val="0"/>
          <w:sz w:val="24"/>
        </w:rPr>
        <w:t>，否则</w:t>
      </w:r>
      <w:r>
        <w:rPr>
          <w:rStyle w:val="22"/>
          <w:rFonts w:ascii="宋体" w:hAnsi="宋体" w:cs="宋体"/>
          <w:color w:val="auto"/>
          <w:kern w:val="0"/>
          <w:sz w:val="24"/>
        </w:rPr>
        <w:t>视为无效报价</w:t>
      </w:r>
      <w:r>
        <w:rPr>
          <w:rStyle w:val="22"/>
          <w:rFonts w:ascii="宋体" w:hAnsi="宋体"/>
          <w:color w:val="auto"/>
          <w:kern w:val="0"/>
          <w:sz w:val="24"/>
        </w:rPr>
        <w:t>。在</w:t>
      </w:r>
      <w:r>
        <w:rPr>
          <w:rStyle w:val="22"/>
          <w:rFonts w:hint="eastAsia" w:ascii="宋体" w:hAnsi="宋体"/>
          <w:color w:val="auto"/>
          <w:kern w:val="0"/>
          <w:sz w:val="24"/>
        </w:rPr>
        <w:t>网上竞价时间</w:t>
      </w:r>
      <w:r>
        <w:rPr>
          <w:rStyle w:val="22"/>
          <w:rFonts w:ascii="宋体" w:hAnsi="宋体"/>
          <w:color w:val="auto"/>
          <w:kern w:val="0"/>
          <w:sz w:val="24"/>
        </w:rPr>
        <w:t>内</w:t>
      </w:r>
      <w:r>
        <w:rPr>
          <w:rStyle w:val="22"/>
          <w:rFonts w:hint="eastAsia" w:ascii="宋体" w:hAnsi="宋体"/>
          <w:color w:val="auto"/>
          <w:kern w:val="0"/>
          <w:sz w:val="24"/>
        </w:rPr>
        <w:t>、同一供应商有</w:t>
      </w:r>
      <w:r>
        <w:rPr>
          <w:rStyle w:val="22"/>
          <w:rFonts w:ascii="宋体" w:hAnsi="宋体"/>
          <w:color w:val="auto"/>
          <w:kern w:val="0"/>
          <w:sz w:val="24"/>
        </w:rPr>
        <w:t>多次报价的</w:t>
      </w:r>
      <w:r>
        <w:rPr>
          <w:rStyle w:val="22"/>
          <w:rFonts w:hint="eastAsia" w:ascii="宋体" w:hAnsi="宋体"/>
          <w:color w:val="auto"/>
          <w:kern w:val="0"/>
          <w:sz w:val="24"/>
        </w:rPr>
        <w:t>情况下</w:t>
      </w:r>
      <w:r>
        <w:rPr>
          <w:rStyle w:val="22"/>
          <w:rFonts w:ascii="宋体" w:hAnsi="宋体"/>
          <w:color w:val="auto"/>
          <w:kern w:val="0"/>
          <w:sz w:val="24"/>
        </w:rPr>
        <w:t>，</w:t>
      </w:r>
      <w:r>
        <w:rPr>
          <w:rStyle w:val="22"/>
          <w:rFonts w:hint="eastAsia" w:ascii="宋体" w:hAnsi="宋体"/>
          <w:color w:val="auto"/>
          <w:kern w:val="0"/>
          <w:sz w:val="24"/>
        </w:rPr>
        <w:t>则该供应商的每一次</w:t>
      </w:r>
      <w:r>
        <w:rPr>
          <w:rStyle w:val="22"/>
          <w:rFonts w:ascii="宋体" w:hAnsi="宋体"/>
          <w:color w:val="auto"/>
          <w:kern w:val="0"/>
          <w:sz w:val="24"/>
        </w:rPr>
        <w:t>报价金额必须小于自己上一次的报价金额，</w:t>
      </w:r>
      <w:r>
        <w:rPr>
          <w:rStyle w:val="22"/>
          <w:rFonts w:hint="eastAsia" w:ascii="宋体" w:hAnsi="宋体"/>
          <w:color w:val="auto"/>
          <w:kern w:val="0"/>
          <w:sz w:val="24"/>
        </w:rPr>
        <w:t>同时以该供应商</w:t>
      </w:r>
      <w:r>
        <w:rPr>
          <w:rStyle w:val="22"/>
          <w:rFonts w:ascii="宋体" w:hAnsi="宋体"/>
          <w:color w:val="auto"/>
          <w:kern w:val="0"/>
          <w:sz w:val="24"/>
        </w:rPr>
        <w:t>提交的最后一次报价作为</w:t>
      </w:r>
      <w:r>
        <w:rPr>
          <w:rStyle w:val="22"/>
          <w:rFonts w:hint="eastAsia" w:ascii="宋体" w:hAnsi="宋体"/>
          <w:color w:val="auto"/>
          <w:kern w:val="0"/>
          <w:sz w:val="24"/>
        </w:rPr>
        <w:t>其最终有效报价</w:t>
      </w:r>
      <w:r>
        <w:rPr>
          <w:rStyle w:val="22"/>
          <w:rFonts w:ascii="宋体" w:hAnsi="宋体"/>
          <w:color w:val="auto"/>
          <w:kern w:val="0"/>
          <w:sz w:val="24"/>
        </w:rPr>
        <w:t>。</w:t>
      </w:r>
    </w:p>
    <w:p w14:paraId="06252F98">
      <w:pPr>
        <w:widowControl/>
        <w:spacing w:line="360" w:lineRule="auto"/>
        <w:ind w:firstLine="480" w:firstLineChars="200"/>
        <w:textAlignment w:val="baseline"/>
        <w:rPr>
          <w:rFonts w:hint="eastAsia" w:ascii="宋体" w:hAnsi="宋体" w:eastAsia="宋体"/>
          <w:sz w:val="24"/>
          <w:lang w:eastAsia="zh-CN"/>
        </w:rPr>
      </w:pPr>
      <w:r>
        <w:rPr>
          <w:rFonts w:hint="eastAsia" w:ascii="宋体" w:hAnsi="宋体"/>
          <w:sz w:val="24"/>
        </w:rPr>
        <w:t>3</w:t>
      </w:r>
      <w:r>
        <w:rPr>
          <w:rFonts w:hint="eastAsia" w:ascii="宋体" w:hAnsi="宋体"/>
          <w:sz w:val="24"/>
          <w:lang w:val="en-US" w:eastAsia="zh-CN"/>
        </w:rPr>
        <w:t>.</w:t>
      </w:r>
      <w:r>
        <w:rPr>
          <w:rFonts w:hint="eastAsia" w:ascii="宋体" w:hAnsi="宋体"/>
          <w:sz w:val="24"/>
        </w:rPr>
        <w:t>供应商请认真阅读本网上竞价文件</w:t>
      </w:r>
      <w:r>
        <w:rPr>
          <w:rFonts w:hint="eastAsia" w:ascii="宋体" w:hAnsi="宋体" w:cs="宋体"/>
          <w:sz w:val="24"/>
        </w:rPr>
        <w:t>和</w:t>
      </w:r>
      <w:r>
        <w:rPr>
          <w:rFonts w:hint="eastAsia" w:ascii="宋体" w:hAnsi="宋体" w:cs="宋体"/>
          <w:sz w:val="24"/>
          <w:lang w:eastAsia="zh-CN"/>
        </w:rPr>
        <w:t>网上</w:t>
      </w:r>
      <w:r>
        <w:rPr>
          <w:rFonts w:hint="eastAsia" w:ascii="宋体" w:hAnsi="宋体" w:cs="宋体"/>
          <w:sz w:val="24"/>
        </w:rPr>
        <w:t>竞价公告{包括更正公告(如有的话)和有关附件}的</w:t>
      </w:r>
      <w:r>
        <w:rPr>
          <w:rFonts w:hint="eastAsia" w:ascii="宋体" w:hAnsi="宋体"/>
          <w:sz w:val="24"/>
        </w:rPr>
        <w:t>所有条款内容，一经提交系统报价，即视为已知悉并同意本次</w:t>
      </w:r>
      <w:r>
        <w:rPr>
          <w:rFonts w:hint="eastAsia" w:ascii="宋体" w:hAnsi="宋体"/>
          <w:sz w:val="24"/>
          <w:lang w:eastAsia="zh-CN"/>
        </w:rPr>
        <w:t>网上</w:t>
      </w:r>
      <w:r>
        <w:rPr>
          <w:rFonts w:hint="eastAsia" w:ascii="宋体" w:hAnsi="宋体"/>
          <w:sz w:val="24"/>
        </w:rPr>
        <w:t>竞价规定的所有条款内容</w:t>
      </w:r>
      <w:r>
        <w:rPr>
          <w:rFonts w:hint="eastAsia" w:ascii="宋体" w:hAnsi="宋体" w:cs="宋体"/>
          <w:sz w:val="24"/>
        </w:rPr>
        <w:t>并自行承担因对网上竞价文件理解不正确或误解而产生的相应后果</w:t>
      </w:r>
      <w:r>
        <w:rPr>
          <w:rFonts w:hint="eastAsia" w:ascii="宋体" w:hAnsi="宋体"/>
          <w:sz w:val="24"/>
        </w:rPr>
        <w:t>，同时不得在提交报价后以任何理由对网上竞价文件提出质疑，在成交后须按网上竞价文件要求和其响应文件承诺执行，否则视为虚假响应。采购人将追究其责任，如保证金不予退还或履约保证金不予退还，对于采购人产生的损失还应予以赔偿</w:t>
      </w:r>
      <w:r>
        <w:rPr>
          <w:rFonts w:hint="eastAsia" w:ascii="宋体" w:hAnsi="宋体"/>
          <w:sz w:val="24"/>
          <w:lang w:eastAsia="zh-CN"/>
        </w:rPr>
        <w:t>。</w:t>
      </w:r>
    </w:p>
    <w:p w14:paraId="1272A630">
      <w:pPr>
        <w:widowControl/>
        <w:spacing w:line="360" w:lineRule="auto"/>
        <w:ind w:firstLine="480" w:firstLineChars="200"/>
        <w:jc w:val="left"/>
        <w:rPr>
          <w:rFonts w:ascii="宋体" w:hAnsi="宋体" w:cs="宋体"/>
          <w:kern w:val="0"/>
          <w:sz w:val="24"/>
        </w:rPr>
      </w:pPr>
      <w:r>
        <w:rPr>
          <w:rFonts w:hint="eastAsia" w:ascii="宋体" w:hAnsi="宋体"/>
          <w:sz w:val="24"/>
        </w:rPr>
        <w:t>4</w:t>
      </w:r>
      <w:r>
        <w:rPr>
          <w:rFonts w:hint="eastAsia" w:ascii="宋体" w:hAnsi="宋体"/>
          <w:sz w:val="24"/>
          <w:lang w:val="en-US" w:eastAsia="zh-CN"/>
        </w:rPr>
        <w:t>.</w:t>
      </w:r>
      <w:r>
        <w:rPr>
          <w:rFonts w:ascii="宋体" w:hAnsi="宋体" w:cs="宋体"/>
          <w:bCs/>
          <w:kern w:val="0"/>
          <w:sz w:val="24"/>
        </w:rPr>
        <w:t>竞价数据以代理机构</w:t>
      </w:r>
      <w:r>
        <w:rPr>
          <w:rFonts w:hint="eastAsia" w:ascii="宋体" w:hAnsi="宋体" w:cs="宋体"/>
          <w:bCs/>
          <w:kern w:val="0"/>
          <w:sz w:val="24"/>
          <w:lang w:eastAsia="zh-CN"/>
        </w:rPr>
        <w:t>网上</w:t>
      </w:r>
      <w:r>
        <w:rPr>
          <w:rFonts w:hint="eastAsia" w:ascii="宋体" w:hAnsi="宋体" w:cs="宋体"/>
          <w:bCs/>
          <w:kern w:val="0"/>
          <w:sz w:val="24"/>
        </w:rPr>
        <w:t>竞价系统</w:t>
      </w:r>
      <w:r>
        <w:rPr>
          <w:rFonts w:ascii="宋体" w:hAnsi="宋体" w:cs="宋体"/>
          <w:bCs/>
          <w:kern w:val="0"/>
          <w:sz w:val="24"/>
        </w:rPr>
        <w:t>记录为准，一切因网络通信（包括但不限于计算机及其操作系统的使用，IE浏览器升级，输入法安装调试，控件插件的安装，杀毒软件、木马病毒的排查、网络带宽的延迟及掉线，断网等）造成的</w:t>
      </w:r>
      <w:r>
        <w:rPr>
          <w:rFonts w:hint="eastAsia" w:ascii="宋体" w:hAnsi="宋体" w:cs="宋体"/>
          <w:bCs/>
          <w:kern w:val="0"/>
          <w:sz w:val="24"/>
          <w:lang w:eastAsia="zh-CN"/>
        </w:rPr>
        <w:t>网上</w:t>
      </w:r>
      <w:r>
        <w:rPr>
          <w:rFonts w:ascii="宋体" w:hAnsi="宋体" w:cs="宋体"/>
          <w:bCs/>
          <w:kern w:val="0"/>
          <w:sz w:val="24"/>
        </w:rPr>
        <w:t>竞价数据错误或缺失均与</w:t>
      </w:r>
      <w:r>
        <w:rPr>
          <w:rFonts w:hint="eastAsia" w:ascii="宋体" w:hAnsi="宋体" w:cs="宋体"/>
          <w:bCs/>
          <w:kern w:val="0"/>
          <w:sz w:val="24"/>
        </w:rPr>
        <w:t>采购人和</w:t>
      </w:r>
      <w:r>
        <w:rPr>
          <w:rFonts w:ascii="宋体" w:hAnsi="宋体" w:cs="宋体"/>
          <w:bCs/>
          <w:kern w:val="0"/>
          <w:sz w:val="24"/>
        </w:rPr>
        <w:t>代理机构无关，请各</w:t>
      </w:r>
      <w:r>
        <w:rPr>
          <w:rFonts w:hint="eastAsia" w:ascii="宋体" w:hAnsi="宋体" w:cs="宋体"/>
          <w:bCs/>
          <w:kern w:val="0"/>
          <w:sz w:val="24"/>
        </w:rPr>
        <w:t>供应商</w:t>
      </w:r>
      <w:r>
        <w:rPr>
          <w:rFonts w:ascii="宋体" w:hAnsi="宋体" w:cs="宋体"/>
          <w:bCs/>
          <w:kern w:val="0"/>
          <w:sz w:val="24"/>
        </w:rPr>
        <w:t>合理安排上传报价文件的时间，以免造成不必要的损失。</w:t>
      </w:r>
    </w:p>
    <w:p w14:paraId="2D700FA8">
      <w:pPr>
        <w:widowControl/>
        <w:spacing w:line="360" w:lineRule="auto"/>
        <w:ind w:firstLine="482" w:firstLineChars="200"/>
        <w:jc w:val="left"/>
        <w:rPr>
          <w:rFonts w:ascii="宋体" w:hAnsi="宋体" w:cs="宋体"/>
          <w:b/>
          <w:bCs/>
          <w:sz w:val="24"/>
        </w:rPr>
      </w:pPr>
      <w:r>
        <w:rPr>
          <w:rFonts w:hint="eastAsia" w:ascii="宋体" w:hAnsi="宋体" w:cs="宋体"/>
          <w:b/>
          <w:bCs/>
          <w:sz w:val="24"/>
        </w:rPr>
        <w:t>四、最终有效报价确认方法</w:t>
      </w:r>
    </w:p>
    <w:p w14:paraId="3F06D61C">
      <w:pPr>
        <w:widowControl/>
        <w:spacing w:line="360" w:lineRule="auto"/>
        <w:ind w:firstLine="480" w:firstLineChars="200"/>
        <w:jc w:val="left"/>
        <w:textAlignment w:val="baseline"/>
        <w:rPr>
          <w:rStyle w:val="22"/>
          <w:rFonts w:ascii="宋体" w:hAnsi="宋体" w:eastAsia="宋体" w:cs="Times New Roman"/>
          <w:kern w:val="0"/>
          <w:sz w:val="24"/>
        </w:rPr>
      </w:pPr>
      <w:r>
        <w:rPr>
          <w:rFonts w:hint="eastAsia" w:ascii="宋体" w:hAnsi="宋体" w:eastAsia="宋体" w:cs="宋体"/>
          <w:sz w:val="24"/>
        </w:rPr>
        <w:t>1</w:t>
      </w:r>
      <w:r>
        <w:rPr>
          <w:rFonts w:hint="eastAsia" w:ascii="宋体" w:hAnsi="宋体" w:eastAsia="宋体" w:cs="宋体"/>
          <w:sz w:val="24"/>
          <w:lang w:val="en-US" w:eastAsia="zh-CN"/>
        </w:rPr>
        <w:t>.</w:t>
      </w:r>
      <w:r>
        <w:rPr>
          <w:rStyle w:val="22"/>
          <w:rFonts w:hint="eastAsia" w:ascii="宋体" w:hAnsi="宋体" w:eastAsia="宋体" w:cs="Times New Roman"/>
          <w:kern w:val="0"/>
          <w:sz w:val="24"/>
        </w:rPr>
        <w:t>供应商</w:t>
      </w:r>
      <w:r>
        <w:rPr>
          <w:rStyle w:val="22"/>
          <w:rFonts w:ascii="宋体" w:hAnsi="宋体" w:eastAsia="宋体" w:cs="Times New Roman"/>
          <w:kern w:val="0"/>
          <w:sz w:val="24"/>
        </w:rPr>
        <w:t>在</w:t>
      </w:r>
      <w:r>
        <w:rPr>
          <w:rStyle w:val="22"/>
          <w:rFonts w:hint="eastAsia" w:ascii="宋体" w:hAnsi="宋体"/>
          <w:kern w:val="0"/>
          <w:sz w:val="24"/>
        </w:rPr>
        <w:t>完全满足网上竞价文件要求</w:t>
      </w:r>
      <w:r>
        <w:rPr>
          <w:rStyle w:val="22"/>
          <w:rFonts w:ascii="宋体" w:hAnsi="宋体"/>
          <w:kern w:val="0"/>
          <w:sz w:val="24"/>
        </w:rPr>
        <w:t>且报价有效的前提下，</w:t>
      </w:r>
      <w:r>
        <w:rPr>
          <w:rStyle w:val="22"/>
          <w:rFonts w:hint="eastAsia" w:ascii="宋体" w:hAnsi="宋体"/>
          <w:kern w:val="0"/>
          <w:sz w:val="24"/>
        </w:rPr>
        <w:t>最终有效报价</w:t>
      </w:r>
      <w:r>
        <w:rPr>
          <w:rStyle w:val="22"/>
          <w:rFonts w:ascii="宋体" w:hAnsi="宋体"/>
          <w:kern w:val="0"/>
          <w:sz w:val="24"/>
        </w:rPr>
        <w:t>最低者</w:t>
      </w:r>
      <w:r>
        <w:rPr>
          <w:rStyle w:val="22"/>
          <w:rFonts w:hint="eastAsia" w:ascii="宋体" w:hAnsi="宋体"/>
          <w:kern w:val="0"/>
          <w:sz w:val="24"/>
        </w:rPr>
        <w:t>为</w:t>
      </w:r>
      <w:r>
        <w:rPr>
          <w:rStyle w:val="22"/>
          <w:rFonts w:ascii="宋体" w:hAnsi="宋体"/>
          <w:kern w:val="0"/>
          <w:sz w:val="24"/>
        </w:rPr>
        <w:t>成交</w:t>
      </w:r>
      <w:r>
        <w:rPr>
          <w:rStyle w:val="22"/>
          <w:rFonts w:hint="eastAsia" w:ascii="宋体" w:hAnsi="宋体"/>
          <w:kern w:val="0"/>
          <w:sz w:val="24"/>
        </w:rPr>
        <w:t>候选人</w:t>
      </w:r>
      <w:r>
        <w:rPr>
          <w:rStyle w:val="22"/>
          <w:rFonts w:ascii="宋体" w:hAnsi="宋体"/>
          <w:kern w:val="0"/>
          <w:sz w:val="24"/>
        </w:rPr>
        <w:t>，若</w:t>
      </w:r>
      <w:r>
        <w:rPr>
          <w:rStyle w:val="22"/>
          <w:rFonts w:hint="eastAsia" w:ascii="宋体" w:hAnsi="宋体"/>
          <w:kern w:val="0"/>
          <w:sz w:val="24"/>
        </w:rPr>
        <w:t>最低的最终</w:t>
      </w:r>
      <w:r>
        <w:rPr>
          <w:rStyle w:val="22"/>
          <w:rFonts w:hint="eastAsia" w:ascii="宋体" w:hAnsi="宋体" w:eastAsia="宋体" w:cs="Times New Roman"/>
          <w:kern w:val="0"/>
          <w:sz w:val="24"/>
        </w:rPr>
        <w:t>有效报价相同的，则在网上竞价平台上提交该最终有效报价时间较早的供应商成为成交候选人。若出现前述结果均相同的，则采取随机抽取方式确定。</w:t>
      </w:r>
    </w:p>
    <w:p w14:paraId="76F86A01">
      <w:pPr>
        <w:spacing w:line="360" w:lineRule="auto"/>
        <w:ind w:firstLine="480" w:firstLineChars="200"/>
        <w:jc w:val="left"/>
        <w:rPr>
          <w:rFonts w:ascii="宋体" w:hAnsi="宋体" w:cs="宋体"/>
          <w:sz w:val="24"/>
        </w:rPr>
      </w:pPr>
      <w:r>
        <w:rPr>
          <w:rFonts w:hint="eastAsia" w:ascii="宋体" w:hAnsi="宋体" w:cs="宋体"/>
          <w:sz w:val="24"/>
          <w:lang w:val="en-US" w:eastAsia="zh-CN"/>
        </w:rPr>
        <w:t>2.</w:t>
      </w:r>
      <w:r>
        <w:rPr>
          <w:rFonts w:hint="eastAsia" w:ascii="宋体" w:hAnsi="宋体" w:cs="宋体"/>
          <w:sz w:val="24"/>
        </w:rPr>
        <w:t>供应商应遵守采购相关法规，若供应商违反规定，将按有关规定处理。</w:t>
      </w:r>
    </w:p>
    <w:p w14:paraId="23D7384C">
      <w:pPr>
        <w:spacing w:line="360" w:lineRule="auto"/>
        <w:ind w:firstLine="480" w:firstLineChars="200"/>
        <w:jc w:val="left"/>
        <w:rPr>
          <w:rFonts w:ascii="宋体" w:hAnsi="宋体" w:cs="宋体"/>
          <w:sz w:val="24"/>
        </w:rPr>
      </w:pPr>
      <w:r>
        <w:rPr>
          <w:rFonts w:hint="eastAsia" w:ascii="宋体" w:hAnsi="宋体" w:cs="宋体"/>
          <w:sz w:val="24"/>
          <w:lang w:val="en-US" w:eastAsia="zh-CN"/>
        </w:rPr>
        <w:t>3.</w:t>
      </w:r>
      <w:r>
        <w:rPr>
          <w:rFonts w:hint="eastAsia" w:ascii="宋体" w:hAnsi="宋体" w:cs="宋体"/>
          <w:sz w:val="24"/>
        </w:rPr>
        <w:t>供应商同意按照网上竞价文件要求提供与其竞价有关的一切数据或资料，完全理解采购人不一定要接受最低报价。</w:t>
      </w:r>
    </w:p>
    <w:p w14:paraId="70CECD49">
      <w:pPr>
        <w:spacing w:line="360" w:lineRule="auto"/>
        <w:ind w:firstLine="482" w:firstLineChars="200"/>
        <w:jc w:val="left"/>
        <w:rPr>
          <w:rFonts w:ascii="宋体" w:hAnsi="宋体" w:cs="宋体"/>
          <w:b/>
          <w:bCs/>
          <w:sz w:val="24"/>
        </w:rPr>
      </w:pPr>
      <w:r>
        <w:rPr>
          <w:rFonts w:hint="eastAsia" w:ascii="宋体" w:hAnsi="宋体" w:cs="宋体"/>
          <w:b/>
          <w:bCs/>
          <w:sz w:val="24"/>
        </w:rPr>
        <w:t>五、</w:t>
      </w:r>
      <w:r>
        <w:rPr>
          <w:rFonts w:hint="eastAsia" w:ascii="宋体" w:hAnsi="宋体" w:cs="宋体"/>
          <w:b/>
          <w:bCs/>
          <w:sz w:val="24"/>
          <w:lang w:eastAsia="zh-CN"/>
        </w:rPr>
        <w:t>网上</w:t>
      </w:r>
      <w:r>
        <w:rPr>
          <w:rFonts w:hint="eastAsia" w:ascii="宋体" w:hAnsi="宋体" w:cs="宋体"/>
          <w:b/>
          <w:bCs/>
          <w:sz w:val="24"/>
        </w:rPr>
        <w:t>竞价结果确认</w:t>
      </w:r>
    </w:p>
    <w:p w14:paraId="2ABB7C7B">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1</w:t>
      </w:r>
      <w:r>
        <w:rPr>
          <w:rFonts w:hint="eastAsia" w:ascii="宋体" w:hAnsi="宋体" w:cs="宋体"/>
          <w:bCs/>
          <w:kern w:val="0"/>
          <w:sz w:val="24"/>
          <w:lang w:val="en-US" w:eastAsia="zh-CN"/>
        </w:rPr>
        <w:t>.采购</w:t>
      </w:r>
      <w:r>
        <w:rPr>
          <w:rFonts w:hint="eastAsia" w:ascii="宋体" w:hAnsi="宋体" w:cs="宋体"/>
          <w:bCs/>
          <w:kern w:val="0"/>
          <w:sz w:val="24"/>
        </w:rPr>
        <w:t>代理机构应在</w:t>
      </w:r>
      <w:r>
        <w:rPr>
          <w:rFonts w:hint="eastAsia" w:ascii="宋体" w:hAnsi="宋体" w:cs="宋体"/>
          <w:bCs/>
          <w:kern w:val="0"/>
          <w:sz w:val="24"/>
          <w:lang w:eastAsia="zh-CN"/>
        </w:rPr>
        <w:t>网上</w:t>
      </w:r>
      <w:r>
        <w:rPr>
          <w:rFonts w:hint="eastAsia" w:ascii="宋体" w:hAnsi="宋体" w:cs="宋体"/>
          <w:bCs/>
          <w:kern w:val="0"/>
          <w:sz w:val="24"/>
        </w:rPr>
        <w:t>竞价结果产生后两个工作日内将</w:t>
      </w:r>
      <w:r>
        <w:rPr>
          <w:rFonts w:hint="eastAsia" w:ascii="宋体" w:hAnsi="宋体" w:cs="宋体"/>
          <w:bCs/>
          <w:kern w:val="0"/>
          <w:sz w:val="24"/>
          <w:lang w:eastAsia="zh-CN"/>
        </w:rPr>
        <w:t>网上</w:t>
      </w:r>
      <w:r>
        <w:rPr>
          <w:rFonts w:hint="eastAsia" w:ascii="宋体" w:hAnsi="宋体" w:cs="宋体"/>
          <w:bCs/>
          <w:kern w:val="0"/>
          <w:sz w:val="24"/>
        </w:rPr>
        <w:t>竞价结果确认书送采购人确认；</w:t>
      </w:r>
    </w:p>
    <w:p w14:paraId="6B687801">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2</w:t>
      </w:r>
      <w:r>
        <w:rPr>
          <w:rFonts w:hint="eastAsia" w:ascii="宋体" w:hAnsi="宋体" w:cs="宋体"/>
          <w:bCs/>
          <w:kern w:val="0"/>
          <w:sz w:val="24"/>
          <w:lang w:val="en-US" w:eastAsia="zh-CN"/>
        </w:rPr>
        <w:t>.</w:t>
      </w:r>
      <w:r>
        <w:rPr>
          <w:rFonts w:hint="eastAsia" w:ascii="宋体" w:hAnsi="宋体" w:cs="宋体"/>
          <w:bCs/>
          <w:kern w:val="0"/>
          <w:sz w:val="24"/>
        </w:rPr>
        <w:t>采购人在接到</w:t>
      </w:r>
      <w:r>
        <w:rPr>
          <w:rFonts w:hint="eastAsia" w:ascii="宋体" w:hAnsi="宋体" w:cs="宋体"/>
          <w:bCs/>
          <w:kern w:val="0"/>
          <w:sz w:val="24"/>
          <w:lang w:eastAsia="zh-CN"/>
        </w:rPr>
        <w:t>网上</w:t>
      </w:r>
      <w:r>
        <w:rPr>
          <w:rFonts w:hint="eastAsia" w:ascii="宋体" w:hAnsi="宋体" w:cs="宋体"/>
          <w:bCs/>
          <w:kern w:val="0"/>
          <w:sz w:val="24"/>
        </w:rPr>
        <w:t>竞价结果确认书后五个工作日内确认</w:t>
      </w:r>
      <w:r>
        <w:rPr>
          <w:rFonts w:hint="eastAsia" w:ascii="宋体" w:hAnsi="宋体" w:cs="宋体"/>
          <w:bCs/>
          <w:kern w:val="0"/>
          <w:sz w:val="24"/>
          <w:lang w:eastAsia="zh-CN"/>
        </w:rPr>
        <w:t>网上</w:t>
      </w:r>
      <w:r>
        <w:rPr>
          <w:rFonts w:hint="eastAsia" w:ascii="宋体" w:hAnsi="宋体" w:cs="宋体"/>
          <w:bCs/>
          <w:kern w:val="0"/>
          <w:sz w:val="24"/>
        </w:rPr>
        <w:t>竞价结果；</w:t>
      </w:r>
    </w:p>
    <w:p w14:paraId="58BCF15C">
      <w:pPr>
        <w:widowControl/>
        <w:spacing w:line="360" w:lineRule="auto"/>
        <w:ind w:firstLine="480" w:firstLineChars="200"/>
        <w:jc w:val="left"/>
        <w:rPr>
          <w:rFonts w:ascii="宋体" w:hAnsi="宋体" w:cs="宋体"/>
          <w:bCs/>
          <w:sz w:val="24"/>
        </w:rPr>
      </w:pPr>
      <w:r>
        <w:rPr>
          <w:rFonts w:hint="eastAsia" w:ascii="宋体" w:hAnsi="宋体" w:cs="宋体"/>
          <w:bCs/>
          <w:kern w:val="0"/>
          <w:sz w:val="24"/>
        </w:rPr>
        <w:t>3</w:t>
      </w:r>
      <w:r>
        <w:rPr>
          <w:rFonts w:hint="eastAsia" w:ascii="宋体" w:hAnsi="宋体" w:cs="宋体"/>
          <w:bCs/>
          <w:kern w:val="0"/>
          <w:sz w:val="24"/>
          <w:lang w:val="en-US" w:eastAsia="zh-CN"/>
        </w:rPr>
        <w:t>.网上</w:t>
      </w:r>
      <w:r>
        <w:rPr>
          <w:rFonts w:hint="eastAsia" w:ascii="宋体" w:hAnsi="宋体" w:cs="宋体"/>
          <w:bCs/>
          <w:kern w:val="0"/>
          <w:sz w:val="24"/>
        </w:rPr>
        <w:t>竞价结果确认后两个工作日内</w:t>
      </w:r>
      <w:r>
        <w:rPr>
          <w:rFonts w:hint="eastAsia" w:ascii="宋体" w:hAnsi="宋体" w:cs="宋体"/>
          <w:bCs/>
          <w:kern w:val="0"/>
          <w:sz w:val="24"/>
          <w:lang w:eastAsia="zh-CN"/>
        </w:rPr>
        <w:t>采购</w:t>
      </w:r>
      <w:r>
        <w:rPr>
          <w:rFonts w:hint="eastAsia" w:ascii="宋体" w:hAnsi="宋体" w:cs="宋体"/>
          <w:bCs/>
          <w:kern w:val="0"/>
          <w:sz w:val="24"/>
        </w:rPr>
        <w:t>代理机构发布结果公告（公告期限为公告发布之日起1个工作日），结果公告发布的同时，采购代理机构将向成交供应商发出成交通知书。成交通知书发出后，采购人不得违法改变成交结果，成交供应商无正当理由不得放弃成交。</w:t>
      </w:r>
    </w:p>
    <w:p w14:paraId="4B0860BE">
      <w:pPr>
        <w:widowControl/>
        <w:spacing w:line="360" w:lineRule="auto"/>
        <w:ind w:firstLine="482" w:firstLineChars="200"/>
        <w:jc w:val="left"/>
        <w:rPr>
          <w:rFonts w:eastAsia="宋体"/>
          <w:color w:val="auto"/>
        </w:rPr>
      </w:pPr>
      <w:r>
        <w:rPr>
          <w:rFonts w:hint="eastAsia" w:ascii="宋体" w:hAnsi="宋体"/>
          <w:b/>
          <w:bCs/>
          <w:color w:val="auto"/>
          <w:sz w:val="24"/>
        </w:rPr>
        <w:t>4</w:t>
      </w:r>
      <w:r>
        <w:rPr>
          <w:rFonts w:hint="eastAsia" w:ascii="宋体" w:hAnsi="宋体"/>
          <w:b/>
          <w:bCs/>
          <w:color w:val="auto"/>
          <w:sz w:val="24"/>
          <w:lang w:val="en-US" w:eastAsia="zh-CN"/>
        </w:rPr>
        <w:t>.</w:t>
      </w:r>
      <w:r>
        <w:rPr>
          <w:rStyle w:val="22"/>
          <w:rFonts w:hint="eastAsia" w:ascii="宋体" w:hAnsi="宋体" w:cs="宋体"/>
          <w:b/>
          <w:bCs/>
          <w:color w:val="auto"/>
          <w:sz w:val="24"/>
        </w:rPr>
        <w:t>成交公告发布后成交供应商须提供纸质响应文件1套正本、2套副本，副本可以是正本的完整复印件。纸质响应文件应包含</w:t>
      </w:r>
      <w:r>
        <w:rPr>
          <w:rStyle w:val="22"/>
          <w:rFonts w:hint="eastAsia" w:ascii="宋体" w:hAnsi="宋体" w:eastAsia="宋体" w:cs="宋体"/>
          <w:b/>
          <w:bCs/>
          <w:color w:val="auto"/>
          <w:sz w:val="24"/>
        </w:rPr>
        <w:t>“第一部分 资格及技术商务部分”和“第二部分 报价部分”，</w:t>
      </w:r>
      <w:r>
        <w:rPr>
          <w:rStyle w:val="22"/>
          <w:rFonts w:hint="eastAsia" w:ascii="宋体" w:hAnsi="宋体" w:cs="宋体"/>
          <w:b/>
          <w:bCs/>
          <w:color w:val="auto"/>
          <w:sz w:val="24"/>
        </w:rPr>
        <w:t>纸质响应文件须逐页加盖公章（或骑缝章）且装订成册。</w:t>
      </w:r>
    </w:p>
    <w:p w14:paraId="3E58FD86">
      <w:pPr>
        <w:widowControl/>
        <w:spacing w:line="360" w:lineRule="auto"/>
        <w:ind w:firstLine="482" w:firstLineChars="200"/>
        <w:jc w:val="left"/>
        <w:rPr>
          <w:rFonts w:ascii="宋体" w:hAnsi="宋体" w:cs="宋体"/>
          <w:b/>
          <w:bCs/>
          <w:sz w:val="24"/>
        </w:rPr>
      </w:pPr>
      <w:r>
        <w:rPr>
          <w:rFonts w:hint="eastAsia" w:ascii="宋体" w:hAnsi="宋体" w:cs="宋体"/>
          <w:b/>
          <w:bCs/>
          <w:sz w:val="24"/>
        </w:rPr>
        <w:t>六、签订合同</w:t>
      </w:r>
    </w:p>
    <w:p w14:paraId="0A945F3F">
      <w:pPr>
        <w:pStyle w:val="11"/>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cs="宋体"/>
          <w:sz w:val="24"/>
          <w:lang w:val="en-US" w:eastAsia="zh-CN"/>
        </w:rPr>
        <w:t>.</w:t>
      </w:r>
      <w:r>
        <w:rPr>
          <w:rFonts w:hint="eastAsia" w:ascii="宋体" w:hAnsi="宋体" w:cs="宋体"/>
          <w:sz w:val="24"/>
        </w:rPr>
        <w:t>成交供应商应在《成交通知书》发出之日起30天内与采购人签订合同，合同不得对</w:t>
      </w:r>
      <w:r>
        <w:rPr>
          <w:rFonts w:hint="eastAsia" w:ascii="宋体" w:hAnsi="宋体" w:cs="宋体"/>
          <w:sz w:val="24"/>
          <w:lang w:val="en-US" w:eastAsia="zh-CN"/>
        </w:rPr>
        <w:t>网上竞价</w:t>
      </w:r>
      <w:r>
        <w:rPr>
          <w:rFonts w:hint="eastAsia" w:ascii="宋体" w:hAnsi="宋体" w:cs="宋体"/>
          <w:sz w:val="24"/>
        </w:rPr>
        <w:t>文件确定的事项和成交供应商的响应文件作实质性修改。</w:t>
      </w:r>
    </w:p>
    <w:p w14:paraId="107330FB">
      <w:pPr>
        <w:pStyle w:val="11"/>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cs="宋体"/>
          <w:sz w:val="24"/>
          <w:lang w:val="en-US" w:eastAsia="zh-CN"/>
        </w:rPr>
        <w:t>.</w:t>
      </w:r>
      <w:r>
        <w:rPr>
          <w:rFonts w:hint="eastAsia" w:ascii="宋体" w:hAnsi="宋体" w:cs="宋体"/>
          <w:sz w:val="24"/>
        </w:rPr>
        <w:t>合同的履行、违约责任和解决争议的方法等适用民法典。</w:t>
      </w:r>
    </w:p>
    <w:p w14:paraId="7868BF38">
      <w:pPr>
        <w:pStyle w:val="11"/>
        <w:spacing w:line="360" w:lineRule="auto"/>
        <w:ind w:firstLine="480" w:firstLineChars="200"/>
        <w:rPr>
          <w:rFonts w:ascii="宋体" w:hAnsi="宋体" w:cs="宋体"/>
          <w:sz w:val="24"/>
        </w:rPr>
      </w:pPr>
      <w:r>
        <w:rPr>
          <w:rFonts w:hint="eastAsia" w:ascii="宋体" w:hAnsi="宋体" w:cs="宋体"/>
          <w:sz w:val="24"/>
        </w:rPr>
        <w:t>3</w:t>
      </w:r>
      <w:r>
        <w:rPr>
          <w:rFonts w:hint="eastAsia" w:ascii="宋体" w:hAnsi="宋体" w:cs="宋体"/>
          <w:sz w:val="24"/>
          <w:lang w:val="en-US" w:eastAsia="zh-CN"/>
        </w:rPr>
        <w:t>.</w:t>
      </w:r>
      <w:r>
        <w:rPr>
          <w:rFonts w:hint="eastAsia" w:ascii="宋体" w:hAnsi="宋体" w:cs="宋体"/>
          <w:sz w:val="24"/>
        </w:rPr>
        <w:t>合同履行过程中，采购人若需追加与合同标的相同的货物</w:t>
      </w:r>
      <w:r>
        <w:rPr>
          <w:rFonts w:hint="eastAsia" w:ascii="宋体" w:hAnsi="宋体" w:cs="宋体"/>
          <w:sz w:val="24"/>
          <w:lang w:eastAsia="zh-CN"/>
        </w:rPr>
        <w:t>、</w:t>
      </w:r>
      <w:r>
        <w:rPr>
          <w:rFonts w:hint="eastAsia" w:ascii="宋体" w:hAnsi="宋体" w:cs="宋体"/>
          <w:sz w:val="24"/>
        </w:rPr>
        <w:t>服务</w:t>
      </w:r>
      <w:r>
        <w:rPr>
          <w:rFonts w:hint="eastAsia" w:ascii="宋体" w:hAnsi="宋体" w:cs="宋体"/>
          <w:sz w:val="24"/>
          <w:lang w:eastAsia="zh-CN"/>
        </w:rPr>
        <w:t>或工程</w:t>
      </w:r>
      <w:r>
        <w:rPr>
          <w:rFonts w:hint="eastAsia" w:ascii="宋体" w:hAnsi="宋体" w:cs="宋体"/>
          <w:sz w:val="24"/>
        </w:rPr>
        <w:t>，则追加采购金额不得超过原合同采购金额的10%。</w:t>
      </w:r>
    </w:p>
    <w:p w14:paraId="0C518253">
      <w:pPr>
        <w:pStyle w:val="11"/>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w:t>
      </w:r>
      <w:r>
        <w:rPr>
          <w:rFonts w:hint="eastAsia" w:ascii="宋体" w:hAnsi="宋体" w:eastAsia="宋体" w:cs="宋体"/>
          <w:sz w:val="24"/>
          <w:szCs w:val="24"/>
        </w:rPr>
        <w:t>若成交供应商的响应文件描述存在前后不一致、与证明材料不一致或多份证明材料之间不一致情形之一</w:t>
      </w:r>
      <w:r>
        <w:rPr>
          <w:rFonts w:hint="eastAsia" w:ascii="宋体" w:hAnsi="宋体" w:cs="宋体"/>
          <w:sz w:val="24"/>
          <w:szCs w:val="24"/>
          <w:lang w:eastAsia="zh-CN"/>
        </w:rPr>
        <w:t>的</w:t>
      </w:r>
      <w:r>
        <w:rPr>
          <w:rFonts w:hint="eastAsia" w:ascii="宋体" w:hAnsi="宋体" w:eastAsia="宋体" w:cs="宋体"/>
          <w:sz w:val="24"/>
          <w:szCs w:val="24"/>
        </w:rPr>
        <w:t>，</w:t>
      </w:r>
      <w:r>
        <w:rPr>
          <w:rFonts w:hint="eastAsia" w:ascii="宋体" w:hAnsi="宋体" w:cs="宋体"/>
          <w:sz w:val="24"/>
          <w:szCs w:val="24"/>
          <w:lang w:eastAsia="zh-CN"/>
        </w:rPr>
        <w:t>但在报名审核中未发现的，</w:t>
      </w:r>
      <w:r>
        <w:rPr>
          <w:rFonts w:hint="eastAsia" w:ascii="宋体" w:hAnsi="宋体" w:eastAsia="宋体" w:cs="宋体"/>
          <w:sz w:val="24"/>
          <w:szCs w:val="24"/>
        </w:rPr>
        <w:t>则将以响应文件描述或证明材料中有利于采购人的内容进行验收，成交供应商应自行承担由此产生的风险及费用。</w:t>
      </w:r>
    </w:p>
    <w:p w14:paraId="78399E80">
      <w:pPr>
        <w:pStyle w:val="13"/>
        <w:spacing w:before="0" w:beforeAutospacing="0" w:after="0" w:afterAutospacing="0" w:line="360" w:lineRule="auto"/>
        <w:ind w:firstLine="482" w:firstLineChars="200"/>
        <w:rPr>
          <w:rFonts w:eastAsia="宋体"/>
          <w:b/>
          <w:bCs/>
          <w:kern w:val="2"/>
        </w:rPr>
      </w:pPr>
      <w:r>
        <w:rPr>
          <w:rFonts w:hint="eastAsia" w:eastAsia="宋体"/>
          <w:b/>
          <w:bCs/>
          <w:kern w:val="2"/>
        </w:rPr>
        <w:t>七、如果</w:t>
      </w:r>
      <w:r>
        <w:rPr>
          <w:rStyle w:val="22"/>
          <w:rFonts w:hint="eastAsia"/>
          <w:b/>
          <w:bCs/>
          <w:kern w:val="0"/>
          <w:sz w:val="24"/>
        </w:rPr>
        <w:t>供应商</w:t>
      </w:r>
      <w:r>
        <w:rPr>
          <w:rFonts w:hint="eastAsia" w:eastAsia="宋体"/>
          <w:b/>
          <w:bCs/>
          <w:kern w:val="2"/>
        </w:rPr>
        <w:t>发生以下任何一种情况时，其</w:t>
      </w:r>
      <w:r>
        <w:rPr>
          <w:rFonts w:hint="eastAsia" w:eastAsia="宋体"/>
          <w:b/>
          <w:bCs/>
          <w:kern w:val="2"/>
          <w:lang w:eastAsia="zh-CN"/>
        </w:rPr>
        <w:t>网上</w:t>
      </w:r>
      <w:r>
        <w:rPr>
          <w:rFonts w:hint="eastAsia" w:eastAsia="宋体"/>
          <w:b/>
          <w:bCs/>
          <w:kern w:val="2"/>
        </w:rPr>
        <w:t>竞价保证金将被不予退还：</w:t>
      </w:r>
    </w:p>
    <w:p w14:paraId="0841BCE2">
      <w:pPr>
        <w:pStyle w:val="13"/>
        <w:spacing w:before="0" w:beforeAutospacing="0" w:after="0" w:afterAutospacing="0" w:line="360" w:lineRule="auto"/>
        <w:ind w:firstLine="480" w:firstLineChars="200"/>
        <w:rPr>
          <w:rFonts w:eastAsia="宋体"/>
          <w:kern w:val="2"/>
        </w:rPr>
      </w:pPr>
      <w:r>
        <w:rPr>
          <w:rFonts w:hint="eastAsia" w:eastAsia="宋体"/>
          <w:kern w:val="2"/>
        </w:rPr>
        <w:t>（1）除因不可抗力或网上竞价文件认可的情形以外，成交供应商不与采购人签订合同或不能履约的；</w:t>
      </w:r>
    </w:p>
    <w:p w14:paraId="4D1FC8FC">
      <w:pPr>
        <w:pStyle w:val="13"/>
        <w:spacing w:before="0" w:beforeAutospacing="0" w:after="0" w:afterAutospacing="0" w:line="360" w:lineRule="auto"/>
        <w:ind w:firstLine="480" w:firstLineChars="200"/>
        <w:rPr>
          <w:rFonts w:eastAsia="宋体"/>
          <w:kern w:val="2"/>
        </w:rPr>
      </w:pPr>
      <w:r>
        <w:rPr>
          <w:rFonts w:hint="eastAsia" w:eastAsia="宋体"/>
          <w:kern w:val="2"/>
        </w:rPr>
        <w:t>（2）成交供应商自动放弃成交资格的；</w:t>
      </w:r>
    </w:p>
    <w:p w14:paraId="623FC792">
      <w:pPr>
        <w:pStyle w:val="13"/>
        <w:spacing w:before="0" w:beforeAutospacing="0" w:after="0" w:afterAutospacing="0" w:line="360" w:lineRule="auto"/>
        <w:ind w:firstLine="480" w:firstLineChars="200"/>
        <w:rPr>
          <w:rFonts w:eastAsia="宋体"/>
          <w:kern w:val="2"/>
        </w:rPr>
      </w:pPr>
      <w:r>
        <w:rPr>
          <w:rFonts w:hint="eastAsia" w:eastAsia="宋体"/>
          <w:kern w:val="2"/>
        </w:rPr>
        <w:t>（3）</w:t>
      </w:r>
      <w:r>
        <w:rPr>
          <w:rStyle w:val="22"/>
          <w:rFonts w:hint="eastAsia"/>
          <w:kern w:val="0"/>
          <w:sz w:val="24"/>
        </w:rPr>
        <w:t>供应商</w:t>
      </w:r>
      <w:r>
        <w:rPr>
          <w:rFonts w:hint="eastAsia" w:eastAsia="宋体"/>
          <w:kern w:val="2"/>
        </w:rPr>
        <w:t>假借以他人名义参加竞价或者弄虚作假，骗取成交；</w:t>
      </w:r>
    </w:p>
    <w:p w14:paraId="644B10FD">
      <w:pPr>
        <w:pStyle w:val="13"/>
        <w:spacing w:before="0" w:beforeAutospacing="0" w:after="0" w:afterAutospacing="0" w:line="360" w:lineRule="auto"/>
        <w:ind w:firstLine="480" w:firstLineChars="200"/>
        <w:rPr>
          <w:rFonts w:ascii="宋体" w:hAnsi="宋体" w:cs="宋体"/>
          <w:b/>
          <w:kern w:val="0"/>
          <w:sz w:val="32"/>
          <w:szCs w:val="32"/>
        </w:rPr>
      </w:pPr>
      <w:r>
        <w:rPr>
          <w:rFonts w:hint="eastAsia" w:eastAsia="宋体"/>
          <w:kern w:val="2"/>
        </w:rPr>
        <w:t>（4）国家法律法规以及网上竞价文件中规定的其他竞价保证金不予退还的情形。</w:t>
      </w:r>
    </w:p>
    <w:p w14:paraId="35C71CFC">
      <w:pPr>
        <w:spacing w:line="240" w:lineRule="auto"/>
        <w:jc w:val="left"/>
        <w:rPr>
          <w:rFonts w:hint="eastAsia" w:ascii="宋体" w:hAnsi="宋体" w:cs="宋体"/>
          <w:b/>
          <w:kern w:val="0"/>
          <w:sz w:val="32"/>
          <w:szCs w:val="32"/>
        </w:rPr>
      </w:pPr>
      <w:r>
        <w:rPr>
          <w:rFonts w:hint="eastAsia" w:ascii="宋体" w:hAnsi="宋体" w:cs="宋体"/>
          <w:b/>
          <w:kern w:val="0"/>
          <w:sz w:val="32"/>
          <w:szCs w:val="32"/>
        </w:rPr>
        <w:br w:type="page"/>
      </w:r>
    </w:p>
    <w:p w14:paraId="7E7AE971">
      <w:pPr>
        <w:spacing w:line="360" w:lineRule="auto"/>
        <w:jc w:val="center"/>
        <w:rPr>
          <w:rFonts w:ascii="宋体" w:hAnsi="宋体" w:cs="宋体"/>
          <w:b/>
          <w:kern w:val="0"/>
          <w:sz w:val="32"/>
          <w:szCs w:val="32"/>
        </w:rPr>
      </w:pPr>
      <w:r>
        <w:rPr>
          <w:rFonts w:hint="eastAsia" w:ascii="宋体" w:hAnsi="宋体" w:cs="宋体"/>
          <w:b/>
          <w:kern w:val="0"/>
          <w:sz w:val="32"/>
          <w:szCs w:val="32"/>
        </w:rPr>
        <w:t>第三章 网上竞价</w:t>
      </w:r>
      <w:bookmarkEnd w:id="0"/>
      <w:r>
        <w:rPr>
          <w:rFonts w:hint="eastAsia" w:ascii="宋体" w:hAnsi="宋体" w:cs="宋体"/>
          <w:b/>
          <w:kern w:val="0"/>
          <w:sz w:val="32"/>
          <w:szCs w:val="32"/>
        </w:rPr>
        <w:t>内容及要求</w:t>
      </w:r>
    </w:p>
    <w:p w14:paraId="3D6A991E">
      <w:pPr>
        <w:snapToGrid w:val="0"/>
        <w:spacing w:line="400" w:lineRule="exact"/>
        <w:ind w:right="0" w:rightChars="0" w:firstLine="482" w:firstLineChars="200"/>
        <w:outlineLvl w:val="1"/>
        <w:rPr>
          <w:rFonts w:ascii="宋体" w:hAnsi="宋体" w:cs="宋体"/>
          <w:b/>
          <w:sz w:val="24"/>
        </w:rPr>
      </w:pPr>
      <w:bookmarkStart w:id="1" w:name="_Toc359317661"/>
      <w:bookmarkStart w:id="2" w:name="_Toc358016816"/>
      <w:bookmarkStart w:id="3" w:name="_Toc346300367"/>
      <w:bookmarkStart w:id="4" w:name="_Toc330567034"/>
      <w:bookmarkStart w:id="5" w:name="_Toc327948617"/>
      <w:bookmarkStart w:id="6" w:name="_Toc347060296"/>
      <w:r>
        <w:rPr>
          <w:rFonts w:hint="eastAsia" w:ascii="宋体" w:hAnsi="宋体" w:cs="宋体"/>
          <w:b/>
          <w:sz w:val="24"/>
        </w:rPr>
        <w:t>一、项目概述</w:t>
      </w:r>
      <w:bookmarkEnd w:id="1"/>
      <w:bookmarkEnd w:id="2"/>
    </w:p>
    <w:p w14:paraId="3EB0FBB2">
      <w:pPr>
        <w:pStyle w:val="24"/>
        <w:spacing w:line="400" w:lineRule="exact"/>
        <w:ind w:firstLine="480" w:firstLineChars="200"/>
        <w:rPr>
          <w:rFonts w:ascii="宋体" w:hAnsi="宋体"/>
          <w:sz w:val="24"/>
        </w:rPr>
      </w:pPr>
      <w:r>
        <w:rPr>
          <w:rFonts w:hint="eastAsia" w:ascii="宋体" w:hAnsi="宋体"/>
          <w:sz w:val="24"/>
        </w:rPr>
        <w:t>（一）采购标的一览表</w:t>
      </w:r>
    </w:p>
    <w:p w14:paraId="0DF1139F">
      <w:pPr>
        <w:pStyle w:val="24"/>
        <w:spacing w:line="360" w:lineRule="auto"/>
        <w:rPr>
          <w:rFonts w:ascii="宋体" w:hAnsi="宋体"/>
          <w:sz w:val="24"/>
        </w:rPr>
      </w:pPr>
    </w:p>
    <w:p w14:paraId="6521FDF7">
      <w:pPr>
        <w:pStyle w:val="15"/>
        <w:spacing w:line="360" w:lineRule="auto"/>
        <w:ind w:left="0" w:leftChars="0" w:firstLine="0"/>
        <w:rPr>
          <w:rFonts w:ascii="宋体" w:hAnsi="宋体"/>
          <w:sz w:val="24"/>
        </w:rPr>
      </w:pPr>
      <w:r>
        <w:rPr>
          <w:rFonts w:hint="eastAsia" w:ascii="宋体" w:hAnsi="宋体"/>
          <w:sz w:val="24"/>
          <w:szCs w:val="32"/>
        </w:rPr>
        <w:t>货物类</w:t>
      </w:r>
      <w:r>
        <w:rPr>
          <w:rFonts w:hint="eastAsia" w:ascii="宋体" w:hAnsi="宋体"/>
          <w:sz w:val="24"/>
        </w:rPr>
        <w:t xml:space="preserve">                                             </w:t>
      </w:r>
    </w:p>
    <w:p w14:paraId="293751CE">
      <w:pPr>
        <w:spacing w:line="360" w:lineRule="auto"/>
        <w:jc w:val="right"/>
        <w:rPr>
          <w:rFonts w:ascii="宋体" w:hAnsi="宋体"/>
          <w:sz w:val="24"/>
        </w:rPr>
      </w:pPr>
      <w:r>
        <w:rPr>
          <w:rFonts w:hint="eastAsia" w:ascii="宋体" w:hAnsi="宋体"/>
          <w:sz w:val="24"/>
        </w:rPr>
        <w:t xml:space="preserve"> 金额单位：人民币元</w:t>
      </w:r>
    </w:p>
    <w:tbl>
      <w:tblPr>
        <w:tblStyle w:val="16"/>
        <w:tblW w:w="9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735"/>
        <w:gridCol w:w="3075"/>
        <w:gridCol w:w="1560"/>
        <w:gridCol w:w="2016"/>
        <w:gridCol w:w="1928"/>
      </w:tblGrid>
      <w:tr w14:paraId="2FF05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601" w:type="dxa"/>
            <w:tcBorders>
              <w:top w:val="single" w:color="auto" w:sz="4" w:space="0"/>
              <w:left w:val="single" w:color="auto" w:sz="4" w:space="0"/>
              <w:bottom w:val="single" w:color="auto" w:sz="4" w:space="0"/>
              <w:right w:val="single" w:color="auto" w:sz="4" w:space="0"/>
            </w:tcBorders>
            <w:noWrap w:val="0"/>
            <w:vAlign w:val="center"/>
          </w:tcPr>
          <w:p w14:paraId="0A0918F0">
            <w:pPr>
              <w:spacing w:line="360" w:lineRule="auto"/>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包号</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27717C7A">
            <w:pPr>
              <w:spacing w:line="360" w:lineRule="auto"/>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品目号</w:t>
            </w:r>
          </w:p>
        </w:tc>
        <w:tc>
          <w:tcPr>
            <w:tcW w:w="3075" w:type="dxa"/>
            <w:tcBorders>
              <w:top w:val="single" w:color="auto" w:sz="4" w:space="0"/>
              <w:left w:val="single" w:color="auto" w:sz="4" w:space="0"/>
              <w:bottom w:val="single" w:color="auto" w:sz="4" w:space="0"/>
              <w:right w:val="single" w:color="auto" w:sz="4" w:space="0"/>
            </w:tcBorders>
            <w:noWrap w:val="0"/>
            <w:vAlign w:val="center"/>
          </w:tcPr>
          <w:p w14:paraId="6DB388C6">
            <w:pPr>
              <w:spacing w:line="360" w:lineRule="auto"/>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货物名称</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213E4142">
            <w:pPr>
              <w:spacing w:line="360" w:lineRule="auto"/>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数量</w:t>
            </w:r>
          </w:p>
        </w:tc>
        <w:tc>
          <w:tcPr>
            <w:tcW w:w="2016" w:type="dxa"/>
            <w:tcBorders>
              <w:top w:val="single" w:color="auto" w:sz="4" w:space="0"/>
              <w:left w:val="single" w:color="auto" w:sz="4" w:space="0"/>
              <w:bottom w:val="single" w:color="auto" w:sz="4" w:space="0"/>
              <w:right w:val="single" w:color="auto" w:sz="4" w:space="0"/>
            </w:tcBorders>
            <w:noWrap w:val="0"/>
            <w:vAlign w:val="center"/>
          </w:tcPr>
          <w:p w14:paraId="5918EB4A">
            <w:pPr>
              <w:spacing w:line="360" w:lineRule="auto"/>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单价最高限价</w:t>
            </w:r>
          </w:p>
        </w:tc>
        <w:tc>
          <w:tcPr>
            <w:tcW w:w="1928" w:type="dxa"/>
            <w:tcBorders>
              <w:top w:val="single" w:color="auto" w:sz="4" w:space="0"/>
              <w:left w:val="single" w:color="auto" w:sz="4" w:space="0"/>
              <w:bottom w:val="single" w:color="auto" w:sz="4" w:space="0"/>
              <w:right w:val="single" w:color="auto" w:sz="4" w:space="0"/>
            </w:tcBorders>
            <w:noWrap w:val="0"/>
            <w:vAlign w:val="center"/>
          </w:tcPr>
          <w:p w14:paraId="74248738">
            <w:pPr>
              <w:spacing w:line="360" w:lineRule="auto"/>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总价最高限价</w:t>
            </w:r>
          </w:p>
        </w:tc>
      </w:tr>
      <w:tr w14:paraId="40091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601" w:type="dxa"/>
            <w:tcBorders>
              <w:top w:val="single" w:color="auto" w:sz="4" w:space="0"/>
              <w:left w:val="single" w:color="auto" w:sz="4" w:space="0"/>
              <w:right w:val="single" w:color="auto" w:sz="4" w:space="0"/>
            </w:tcBorders>
            <w:noWrap w:val="0"/>
            <w:vAlign w:val="center"/>
          </w:tcPr>
          <w:p w14:paraId="70CC1297">
            <w:pPr>
              <w:spacing w:line="360" w:lineRule="auto"/>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03889513">
            <w:pPr>
              <w:spacing w:line="360" w:lineRule="auto"/>
              <w:jc w:val="cente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1-1</w:t>
            </w:r>
          </w:p>
        </w:tc>
        <w:tc>
          <w:tcPr>
            <w:tcW w:w="3075" w:type="dxa"/>
            <w:tcBorders>
              <w:top w:val="single" w:color="auto" w:sz="4" w:space="0"/>
              <w:left w:val="single" w:color="auto" w:sz="4" w:space="0"/>
              <w:bottom w:val="single" w:color="auto" w:sz="4" w:space="0"/>
              <w:right w:val="single" w:color="auto" w:sz="4" w:space="0"/>
            </w:tcBorders>
            <w:noWrap w:val="0"/>
            <w:vAlign w:val="center"/>
          </w:tcPr>
          <w:p w14:paraId="15004BA4">
            <w:pPr>
              <w:widowControl/>
              <w:spacing w:line="360" w:lineRule="auto"/>
              <w:jc w:val="center"/>
              <w:textAlignment w:val="center"/>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大众帕萨特430PHEV混动商务版车辆</w:t>
            </w:r>
          </w:p>
        </w:tc>
        <w:tc>
          <w:tcPr>
            <w:tcW w:w="1560" w:type="dxa"/>
            <w:tcBorders>
              <w:top w:val="single" w:color="auto" w:sz="4" w:space="0"/>
              <w:left w:val="single" w:color="auto" w:sz="4" w:space="0"/>
              <w:right w:val="single" w:color="auto" w:sz="4" w:space="0"/>
            </w:tcBorders>
            <w:noWrap w:val="0"/>
            <w:vAlign w:val="center"/>
          </w:tcPr>
          <w:p w14:paraId="2AA0C612">
            <w:pPr>
              <w:widowControl/>
              <w:spacing w:line="360" w:lineRule="auto"/>
              <w:jc w:val="center"/>
              <w:textAlignment w:val="center"/>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1</w:t>
            </w:r>
            <w:r>
              <w:rPr>
                <w:rFonts w:hint="eastAsia" w:ascii="宋体" w:hAnsi="宋体" w:eastAsia="宋体" w:cs="Times New Roman"/>
                <w:kern w:val="2"/>
                <w:sz w:val="24"/>
                <w:szCs w:val="24"/>
                <w:lang w:val="en-US" w:eastAsia="zh-CN" w:bidi="ar-SA"/>
              </w:rPr>
              <w:t>辆</w:t>
            </w:r>
          </w:p>
        </w:tc>
        <w:tc>
          <w:tcPr>
            <w:tcW w:w="2016" w:type="dxa"/>
            <w:tcBorders>
              <w:top w:val="single" w:color="auto" w:sz="4" w:space="0"/>
              <w:left w:val="single" w:color="auto" w:sz="4" w:space="0"/>
              <w:bottom w:val="single" w:color="auto" w:sz="4" w:space="0"/>
              <w:right w:val="single" w:color="auto" w:sz="4" w:space="0"/>
            </w:tcBorders>
            <w:noWrap w:val="0"/>
            <w:vAlign w:val="center"/>
          </w:tcPr>
          <w:p w14:paraId="012F903E">
            <w:pPr>
              <w:widowControl/>
              <w:spacing w:line="360" w:lineRule="auto"/>
              <w:jc w:val="center"/>
              <w:textAlignment w:val="center"/>
              <w:rPr>
                <w:rFonts w:hint="default"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185900</w:t>
            </w:r>
          </w:p>
        </w:tc>
        <w:tc>
          <w:tcPr>
            <w:tcW w:w="1928" w:type="dxa"/>
            <w:tcBorders>
              <w:top w:val="single" w:color="auto" w:sz="4" w:space="0"/>
              <w:left w:val="single" w:color="auto" w:sz="4" w:space="0"/>
              <w:right w:val="single" w:color="auto" w:sz="4" w:space="0"/>
            </w:tcBorders>
            <w:noWrap w:val="0"/>
            <w:vAlign w:val="center"/>
          </w:tcPr>
          <w:p w14:paraId="0876DE42">
            <w:pPr>
              <w:widowControl/>
              <w:spacing w:line="360" w:lineRule="auto"/>
              <w:jc w:val="center"/>
              <w:textAlignment w:val="center"/>
              <w:rPr>
                <w:rFonts w:hint="default"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185900</w:t>
            </w:r>
          </w:p>
        </w:tc>
      </w:tr>
      <w:tr w14:paraId="17DF0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5971" w:type="dxa"/>
            <w:gridSpan w:val="4"/>
            <w:tcBorders>
              <w:top w:val="single" w:color="auto" w:sz="4" w:space="0"/>
              <w:left w:val="single" w:color="auto" w:sz="4" w:space="0"/>
              <w:bottom w:val="single" w:color="auto" w:sz="4" w:space="0"/>
              <w:right w:val="single" w:color="auto" w:sz="4" w:space="0"/>
            </w:tcBorders>
            <w:noWrap w:val="0"/>
            <w:vAlign w:val="center"/>
          </w:tcPr>
          <w:p w14:paraId="697FB8C1">
            <w:pPr>
              <w:spacing w:line="360" w:lineRule="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合计(大写)：人</w:t>
            </w:r>
            <w:r>
              <w:rPr>
                <w:rFonts w:hint="eastAsia" w:ascii="宋体" w:hAnsi="宋体" w:eastAsia="宋体" w:cs="Times New Roman"/>
                <w:color w:val="auto"/>
                <w:kern w:val="2"/>
                <w:sz w:val="24"/>
                <w:szCs w:val="24"/>
                <w:lang w:val="en-US" w:eastAsia="zh-CN" w:bidi="ar-SA"/>
              </w:rPr>
              <w:t>民币</w:t>
            </w:r>
            <w:r>
              <w:rPr>
                <w:rFonts w:hint="eastAsia" w:ascii="宋体" w:hAnsi="宋体" w:cs="Times New Roman"/>
                <w:color w:val="auto"/>
                <w:kern w:val="2"/>
                <w:sz w:val="24"/>
                <w:szCs w:val="24"/>
                <w:lang w:val="en-US" w:eastAsia="zh-CN" w:bidi="ar-SA"/>
              </w:rPr>
              <w:t>壹拾捌万伍仟玖佰元整</w:t>
            </w:r>
            <w:r>
              <w:rPr>
                <w:rFonts w:hint="eastAsia" w:ascii="宋体" w:hAnsi="宋体" w:eastAsia="宋体" w:cs="Times New Roman"/>
                <w:color w:val="auto"/>
                <w:kern w:val="2"/>
                <w:sz w:val="24"/>
                <w:szCs w:val="24"/>
                <w:lang w:val="en-US" w:eastAsia="zh-CN" w:bidi="ar-SA"/>
              </w:rPr>
              <w:t xml:space="preserve">    </w:t>
            </w:r>
          </w:p>
        </w:tc>
        <w:tc>
          <w:tcPr>
            <w:tcW w:w="3944" w:type="dxa"/>
            <w:gridSpan w:val="2"/>
            <w:tcBorders>
              <w:top w:val="single" w:color="auto" w:sz="4" w:space="0"/>
              <w:left w:val="single" w:color="auto" w:sz="4" w:space="0"/>
              <w:bottom w:val="single" w:color="auto" w:sz="4" w:space="0"/>
              <w:right w:val="single" w:color="auto" w:sz="4" w:space="0"/>
            </w:tcBorders>
            <w:noWrap w:val="0"/>
            <w:vAlign w:val="center"/>
          </w:tcPr>
          <w:p w14:paraId="0EB5A404">
            <w:pPr>
              <w:spacing w:line="360" w:lineRule="auto"/>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  </w:t>
            </w:r>
            <w:r>
              <w:rPr>
                <w:rFonts w:hint="eastAsia" w:ascii="宋体" w:hAnsi="宋体" w:cs="Times New Roman"/>
                <w:kern w:val="2"/>
                <w:sz w:val="24"/>
                <w:szCs w:val="24"/>
                <w:lang w:val="en-US" w:eastAsia="zh-CN" w:bidi="ar-SA"/>
              </w:rPr>
              <w:t>185900</w:t>
            </w:r>
          </w:p>
        </w:tc>
      </w:tr>
      <w:tr w14:paraId="473A8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9915" w:type="dxa"/>
            <w:gridSpan w:val="6"/>
            <w:tcBorders>
              <w:top w:val="single" w:color="auto" w:sz="4" w:space="0"/>
              <w:left w:val="single" w:color="auto" w:sz="4" w:space="0"/>
              <w:bottom w:val="single" w:color="auto" w:sz="4" w:space="0"/>
              <w:right w:val="single" w:color="auto" w:sz="4" w:space="0"/>
            </w:tcBorders>
            <w:noWrap w:val="0"/>
            <w:vAlign w:val="center"/>
          </w:tcPr>
          <w:p w14:paraId="1337C3E0">
            <w:pPr>
              <w:spacing w:line="360" w:lineRule="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备注：/</w:t>
            </w:r>
          </w:p>
        </w:tc>
      </w:tr>
    </w:tbl>
    <w:p w14:paraId="554AA365"/>
    <w:p w14:paraId="629CAB18">
      <w:pPr>
        <w:pStyle w:val="3"/>
        <w:spacing w:beforeAutospacing="0" w:afterAutospacing="0" w:line="400" w:lineRule="exact"/>
        <w:rPr>
          <w:rFonts w:eastAsia="宋体" w:cs="宋体"/>
          <w:b w:val="0"/>
          <w:sz w:val="24"/>
          <w:szCs w:val="24"/>
        </w:rPr>
      </w:pPr>
      <w:r>
        <w:rPr>
          <w:rFonts w:hint="eastAsia" w:eastAsia="宋体" w:cs="宋体"/>
          <w:b w:val="0"/>
          <w:sz w:val="24"/>
          <w:szCs w:val="24"/>
        </w:rPr>
        <w:t>（二）本项目合同包成交候选人数量：1名。</w:t>
      </w:r>
    </w:p>
    <w:p w14:paraId="53B9DFF3">
      <w:pPr>
        <w:snapToGrid w:val="0"/>
        <w:spacing w:line="400" w:lineRule="exact"/>
        <w:jc w:val="left"/>
        <w:rPr>
          <w:rFonts w:hint="eastAsia" w:ascii="宋体" w:hAnsi="宋体" w:eastAsia="宋体" w:cs="宋体"/>
          <w:b w:val="0"/>
          <w:kern w:val="0"/>
          <w:sz w:val="24"/>
          <w:szCs w:val="24"/>
          <w:highlight w:val="none"/>
          <w:lang w:val="en-US" w:eastAsia="zh-CN" w:bidi="ar-SA"/>
        </w:rPr>
      </w:pPr>
      <w:r>
        <w:rPr>
          <w:rFonts w:hint="eastAsia" w:ascii="宋体" w:hAnsi="宋体" w:eastAsia="宋体" w:cs="宋体"/>
          <w:sz w:val="24"/>
          <w:highlight w:val="none"/>
        </w:rPr>
        <w:t>（三）报价说明</w:t>
      </w:r>
      <w:r>
        <w:rPr>
          <w:rFonts w:hint="eastAsia" w:ascii="宋体" w:hAnsi="宋体" w:cs="宋体"/>
          <w:sz w:val="24"/>
          <w:highlight w:val="none"/>
          <w:lang w:eastAsia="zh-CN"/>
        </w:rPr>
        <w:t>：</w:t>
      </w:r>
      <w:r>
        <w:rPr>
          <w:rFonts w:hint="eastAsia" w:ascii="宋体" w:hAnsi="宋体" w:eastAsia="宋体" w:cs="宋体"/>
          <w:b w:val="0"/>
          <w:kern w:val="0"/>
          <w:sz w:val="24"/>
          <w:szCs w:val="24"/>
          <w:highlight w:val="none"/>
          <w:lang w:val="en-US" w:eastAsia="zh-CN" w:bidi="ar-SA"/>
        </w:rPr>
        <w:t>供应商首次提交的报价总价须低于项目总价最高限价的3%以上（不含3%），报价单价不能超过竞价文件的单价最高限价。</w:t>
      </w:r>
      <w:bookmarkStart w:id="7" w:name="_GoBack"/>
      <w:bookmarkEnd w:id="7"/>
    </w:p>
    <w:p w14:paraId="7BCCFA21">
      <w:pPr>
        <w:spacing w:line="400" w:lineRule="exact"/>
        <w:rPr>
          <w:b/>
          <w:sz w:val="24"/>
        </w:rPr>
      </w:pPr>
      <w:r>
        <w:rPr>
          <w:rFonts w:hint="eastAsia" w:ascii="宋体" w:hAnsi="宋体" w:cs="宋体"/>
          <w:b/>
          <w:bCs/>
          <w:sz w:val="24"/>
          <w:highlight w:val="none"/>
        </w:rPr>
        <w:t>二、技术和服务要求</w:t>
      </w:r>
      <w:r>
        <w:rPr>
          <w:b/>
          <w:sz w:val="24"/>
          <w:highlight w:val="none"/>
        </w:rPr>
        <w:t>（下述所有要求均为不允许偏离的实质性</w:t>
      </w:r>
      <w:r>
        <w:rPr>
          <w:b/>
          <w:sz w:val="24"/>
        </w:rPr>
        <w:t>要求，若负偏离则按无效报价处理。）</w:t>
      </w:r>
    </w:p>
    <w:p w14:paraId="4BE1BB28">
      <w:pPr>
        <w:spacing w:line="400" w:lineRule="exact"/>
        <w:rPr>
          <w:rFonts w:hint="eastAsia" w:eastAsia="宋体"/>
          <w:b/>
          <w:sz w:val="24"/>
          <w:lang w:eastAsia="zh-CN"/>
        </w:rPr>
      </w:pPr>
      <w:r>
        <w:rPr>
          <w:rFonts w:hint="eastAsia"/>
          <w:b/>
          <w:sz w:val="24"/>
          <w:lang w:eastAsia="zh-CN"/>
        </w:rPr>
        <w:t>（一）配置要求</w:t>
      </w:r>
    </w:p>
    <w:tbl>
      <w:tblPr>
        <w:tblStyle w:val="16"/>
        <w:tblW w:w="9965" w:type="dxa"/>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34"/>
        <w:gridCol w:w="8731"/>
      </w:tblGrid>
      <w:tr w14:paraId="4672C3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2" w:hRule="atLeast"/>
        </w:trPr>
        <w:tc>
          <w:tcPr>
            <w:tcW w:w="1234" w:type="dxa"/>
            <w:vAlign w:val="center"/>
          </w:tcPr>
          <w:p w14:paraId="5C6CB53A">
            <w:pPr>
              <w:jc w:val="center"/>
              <w:rPr>
                <w:rFonts w:eastAsia="宋体" w:cs="Times New Roman"/>
                <w:b/>
                <w:sz w:val="24"/>
                <w:szCs w:val="24"/>
              </w:rPr>
            </w:pPr>
            <w:r>
              <w:rPr>
                <w:rFonts w:hint="eastAsia" w:eastAsia="宋体" w:cs="Times New Roman"/>
                <w:b/>
                <w:sz w:val="24"/>
                <w:szCs w:val="24"/>
              </w:rPr>
              <w:t>车辆型号</w:t>
            </w:r>
          </w:p>
        </w:tc>
        <w:tc>
          <w:tcPr>
            <w:tcW w:w="8731" w:type="dxa"/>
            <w:vAlign w:val="center"/>
          </w:tcPr>
          <w:p w14:paraId="51716B01">
            <w:pPr>
              <w:jc w:val="center"/>
              <w:rPr>
                <w:rFonts w:eastAsia="宋体" w:cs="Times New Roman"/>
                <w:b/>
                <w:sz w:val="24"/>
                <w:szCs w:val="24"/>
              </w:rPr>
            </w:pPr>
            <w:r>
              <w:rPr>
                <w:rFonts w:hint="eastAsia" w:eastAsia="宋体" w:cs="Times New Roman"/>
                <w:b/>
                <w:sz w:val="24"/>
                <w:szCs w:val="24"/>
              </w:rPr>
              <w:t>详</w:t>
            </w:r>
            <w:r>
              <w:rPr>
                <w:rFonts w:eastAsia="宋体" w:cs="Times New Roman"/>
                <w:b/>
                <w:sz w:val="24"/>
                <w:szCs w:val="24"/>
              </w:rPr>
              <w:t xml:space="preserve">  </w:t>
            </w:r>
            <w:r>
              <w:rPr>
                <w:rFonts w:hint="eastAsia" w:eastAsia="宋体" w:cs="Times New Roman"/>
                <w:b/>
                <w:sz w:val="24"/>
                <w:szCs w:val="24"/>
              </w:rPr>
              <w:t>细</w:t>
            </w:r>
            <w:r>
              <w:rPr>
                <w:rFonts w:eastAsia="宋体" w:cs="Times New Roman"/>
                <w:b/>
                <w:sz w:val="24"/>
                <w:szCs w:val="24"/>
              </w:rPr>
              <w:t xml:space="preserve">  </w:t>
            </w:r>
            <w:r>
              <w:rPr>
                <w:rFonts w:hint="eastAsia" w:eastAsia="宋体" w:cs="Times New Roman"/>
                <w:b/>
                <w:sz w:val="24"/>
                <w:szCs w:val="24"/>
              </w:rPr>
              <w:t>配</w:t>
            </w:r>
            <w:r>
              <w:rPr>
                <w:rFonts w:eastAsia="宋体" w:cs="Times New Roman"/>
                <w:b/>
                <w:sz w:val="24"/>
                <w:szCs w:val="24"/>
              </w:rPr>
              <w:t xml:space="preserve">  </w:t>
            </w:r>
            <w:r>
              <w:rPr>
                <w:rFonts w:hint="eastAsia" w:eastAsia="宋体" w:cs="Times New Roman"/>
                <w:b/>
                <w:sz w:val="24"/>
                <w:szCs w:val="24"/>
              </w:rPr>
              <w:t>置</w:t>
            </w:r>
          </w:p>
        </w:tc>
      </w:tr>
      <w:tr w14:paraId="6B9636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8" w:hRule="atLeast"/>
        </w:trPr>
        <w:tc>
          <w:tcPr>
            <w:tcW w:w="1234" w:type="dxa"/>
            <w:vMerge w:val="restart"/>
            <w:vAlign w:val="center"/>
          </w:tcPr>
          <w:p w14:paraId="5196D096">
            <w:pPr>
              <w:jc w:val="center"/>
              <w:rPr>
                <w:rFonts w:hint="eastAsia" w:eastAsia="宋体" w:cs="Times New Roman"/>
                <w:b/>
                <w:sz w:val="24"/>
                <w:szCs w:val="24"/>
              </w:rPr>
            </w:pPr>
            <w:r>
              <w:rPr>
                <w:rFonts w:hint="eastAsia" w:eastAsia="宋体" w:cs="Times New Roman"/>
                <w:b/>
                <w:sz w:val="24"/>
                <w:szCs w:val="24"/>
              </w:rPr>
              <w:t xml:space="preserve">新帕萨特  </w:t>
            </w:r>
          </w:p>
          <w:p w14:paraId="4D54B78F">
            <w:pPr>
              <w:jc w:val="center"/>
              <w:rPr>
                <w:rFonts w:hint="eastAsia" w:eastAsia="宋体" w:cs="Times New Roman"/>
                <w:b/>
                <w:sz w:val="24"/>
                <w:szCs w:val="24"/>
              </w:rPr>
            </w:pPr>
            <w:r>
              <w:rPr>
                <w:rFonts w:hint="eastAsia" w:eastAsia="宋体" w:cs="Times New Roman"/>
                <w:b/>
                <w:sz w:val="24"/>
                <w:szCs w:val="24"/>
              </w:rPr>
              <w:t xml:space="preserve">插电式混动   </w:t>
            </w:r>
          </w:p>
          <w:p w14:paraId="0D74C24D">
            <w:pPr>
              <w:jc w:val="center"/>
              <w:rPr>
                <w:rFonts w:hint="eastAsia" w:eastAsia="宋体" w:cs="Times New Roman"/>
                <w:b/>
                <w:sz w:val="24"/>
                <w:szCs w:val="24"/>
              </w:rPr>
            </w:pPr>
            <w:r>
              <w:rPr>
                <w:rFonts w:hint="eastAsia" w:eastAsia="宋体" w:cs="Times New Roman"/>
                <w:b/>
                <w:sz w:val="24"/>
                <w:szCs w:val="24"/>
              </w:rPr>
              <w:t>商务版(1.4T)</w:t>
            </w:r>
          </w:p>
          <w:p w14:paraId="1622CDE3">
            <w:pPr>
              <w:jc w:val="center"/>
              <w:rPr>
                <w:rFonts w:eastAsia="宋体" w:cs="Times New Roman"/>
                <w:b/>
                <w:sz w:val="28"/>
                <w:szCs w:val="28"/>
              </w:rPr>
            </w:pPr>
            <w:r>
              <w:rPr>
                <w:rFonts w:hint="eastAsia" w:eastAsia="宋体" w:cs="Times New Roman"/>
                <w:b/>
                <w:sz w:val="24"/>
                <w:szCs w:val="24"/>
              </w:rPr>
              <w:t>SVW7143BPV</w:t>
            </w:r>
          </w:p>
        </w:tc>
        <w:tc>
          <w:tcPr>
            <w:tcW w:w="8731" w:type="dxa"/>
            <w:tcBorders>
              <w:bottom w:val="single" w:color="auto" w:sz="4" w:space="0"/>
            </w:tcBorders>
            <w:vAlign w:val="center"/>
          </w:tcPr>
          <w:p w14:paraId="50414219">
            <w:pPr>
              <w:jc w:val="left"/>
              <w:rPr>
                <w:rFonts w:hint="eastAsia" w:ascii="微软雅黑" w:hAnsi="微软雅黑" w:eastAsia="微软雅黑" w:cs="宋体"/>
                <w:color w:val="1D1F20"/>
                <w:kern w:val="0"/>
                <w:szCs w:val="21"/>
              </w:rPr>
            </w:pPr>
            <w:r>
              <w:rPr>
                <w:rFonts w:hint="eastAsia" w:ascii="微软雅黑" w:hAnsi="微软雅黑" w:eastAsia="微软雅黑" w:cs="宋体"/>
                <w:b/>
                <w:color w:val="1D1F20"/>
                <w:kern w:val="0"/>
                <w:sz w:val="24"/>
                <w:szCs w:val="24"/>
              </w:rPr>
              <w:t>车身尺寸</w:t>
            </w:r>
            <w:r>
              <w:rPr>
                <w:rFonts w:hint="eastAsia" w:ascii="微软雅黑" w:hAnsi="微软雅黑" w:eastAsia="微软雅黑" w:cs="宋体"/>
                <w:color w:val="1D1F20"/>
                <w:kern w:val="0"/>
                <w:szCs w:val="21"/>
              </w:rPr>
              <w:t>：</w:t>
            </w:r>
            <w:r>
              <w:rPr>
                <w:rFonts w:hint="eastAsia" w:ascii="宋体" w:hAnsi="宋体" w:eastAsia="宋体" w:cs="宋体"/>
                <w:b w:val="0"/>
                <w:kern w:val="0"/>
                <w:sz w:val="24"/>
                <w:szCs w:val="24"/>
                <w:highlight w:val="none"/>
                <w:lang w:val="en-US" w:eastAsia="zh-CN" w:bidi="ar-SA"/>
              </w:rPr>
              <w:t>长*宽*高(mm):4948*1836*1469，轴距2871mm，行李箱容积 (L)：400，油箱容积 (L)：50</w:t>
            </w:r>
          </w:p>
        </w:tc>
      </w:tr>
      <w:tr w14:paraId="2572BA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86" w:hRule="atLeast"/>
        </w:trPr>
        <w:tc>
          <w:tcPr>
            <w:tcW w:w="1234" w:type="dxa"/>
            <w:vMerge w:val="continue"/>
          </w:tcPr>
          <w:p w14:paraId="7CC4A1B1">
            <w:pPr>
              <w:jc w:val="center"/>
              <w:rPr>
                <w:rFonts w:ascii="Arial" w:hAnsi="Arial" w:eastAsia="宋体" w:cs="Arial"/>
                <w:b/>
                <w:sz w:val="28"/>
                <w:szCs w:val="28"/>
              </w:rPr>
            </w:pPr>
          </w:p>
        </w:tc>
        <w:tc>
          <w:tcPr>
            <w:tcW w:w="8731" w:type="dxa"/>
            <w:tcBorders>
              <w:top w:val="single" w:color="auto" w:sz="4" w:space="0"/>
              <w:bottom w:val="single" w:color="auto" w:sz="4" w:space="0"/>
            </w:tcBorders>
            <w:vAlign w:val="center"/>
          </w:tcPr>
          <w:p w14:paraId="1357E360">
            <w:pPr>
              <w:widowControl w:val="0"/>
              <w:jc w:val="both"/>
              <w:rPr>
                <w:rFonts w:ascii="Calibri" w:hAnsi="Calibri" w:eastAsia="宋体" w:cs="Times New Roman"/>
                <w:kern w:val="2"/>
                <w:sz w:val="21"/>
                <w:szCs w:val="22"/>
                <w:lang w:val="en-US" w:eastAsia="zh-CN" w:bidi="ar-SA"/>
              </w:rPr>
            </w:pPr>
            <w:r>
              <w:rPr>
                <w:rFonts w:hint="eastAsia" w:ascii="微软雅黑" w:hAnsi="微软雅黑" w:eastAsia="微软雅黑" w:cs="宋体"/>
                <w:b/>
                <w:bCs/>
                <w:color w:val="1D1F20"/>
                <w:kern w:val="0"/>
                <w:sz w:val="22"/>
                <w:szCs w:val="22"/>
                <w:lang w:val="en-US" w:eastAsia="zh-CN" w:bidi="ar-SA"/>
              </w:rPr>
              <w:t>主要配置</w:t>
            </w:r>
            <w:r>
              <w:rPr>
                <w:rFonts w:hint="eastAsia" w:ascii="Calibri" w:hAnsi="Calibri" w:eastAsia="宋体" w:cs="Times New Roman"/>
                <w:b/>
                <w:kern w:val="2"/>
                <w:sz w:val="24"/>
                <w:szCs w:val="24"/>
                <w:lang w:val="en-US" w:eastAsia="zh-CN" w:bidi="ar-SA"/>
              </w:rPr>
              <w:t>：</w:t>
            </w:r>
            <w:r>
              <w:rPr>
                <w:rFonts w:hint="eastAsia" w:ascii="宋体" w:hAnsi="宋体" w:eastAsia="宋体" w:cs="宋体"/>
                <w:b w:val="0"/>
                <w:kern w:val="0"/>
                <w:sz w:val="24"/>
                <w:szCs w:val="24"/>
                <w:highlight w:val="none"/>
                <w:lang w:val="en-US" w:eastAsia="zh-CN" w:bidi="ar-SA"/>
              </w:rPr>
              <w:t>EA211 280TSI(1.4T)涡轮增压发动机，额定功率/转速 (kW/rpm)：110/5000-6000，最大扭矩/转速 (Nm/rpm)：250/1500-3500，电机额定功率/转速 (kW/rpm)：55/3090，电机峰值功率/转速 (kW/rpm)：85/6200，电机额定扭矩(Nm)：170，电机峰值扭矩 (Nm)：330，系统最大功率(kW)：155，系统最大扭矩(Nm)：400， DQ400e 6速(湿式)双离合变速器，混动续航里程（km）:1043，综合燃料消耗量（L/100km）:1.4，90km/h等速油耗（L/100km）：5(混动)，纯电续航里程(km)：63，混动模式百公里加速：7.8s, 整备质量 (kg)：1730。</w:t>
            </w:r>
          </w:p>
        </w:tc>
      </w:tr>
      <w:tr w14:paraId="64B62D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atLeast"/>
        </w:trPr>
        <w:tc>
          <w:tcPr>
            <w:tcW w:w="1234" w:type="dxa"/>
            <w:vMerge w:val="continue"/>
          </w:tcPr>
          <w:p w14:paraId="3D68761F">
            <w:pPr>
              <w:jc w:val="center"/>
              <w:rPr>
                <w:rFonts w:ascii="Arial" w:hAnsi="Arial" w:eastAsia="宋体" w:cs="Arial"/>
                <w:b/>
                <w:sz w:val="28"/>
                <w:szCs w:val="28"/>
              </w:rPr>
            </w:pPr>
          </w:p>
        </w:tc>
        <w:tc>
          <w:tcPr>
            <w:tcW w:w="8731" w:type="dxa"/>
            <w:tcBorders>
              <w:top w:val="single" w:color="auto" w:sz="4" w:space="0"/>
              <w:bottom w:val="single" w:color="auto" w:sz="4" w:space="0"/>
            </w:tcBorders>
            <w:vAlign w:val="center"/>
          </w:tcPr>
          <w:p w14:paraId="6B8845A5">
            <w:pPr>
              <w:widowControl w:val="0"/>
              <w:jc w:val="both"/>
              <w:rPr>
                <w:rFonts w:ascii="Calibri" w:hAnsi="Calibri" w:eastAsia="宋体" w:cs="Times New Roman"/>
                <w:kern w:val="2"/>
                <w:sz w:val="21"/>
                <w:szCs w:val="22"/>
                <w:lang w:val="en-US" w:eastAsia="zh-CN" w:bidi="ar-SA"/>
              </w:rPr>
            </w:pPr>
            <w:r>
              <w:rPr>
                <w:rFonts w:hint="eastAsia" w:ascii="微软雅黑" w:hAnsi="微软雅黑" w:eastAsia="微软雅黑" w:cs="宋体"/>
                <w:b/>
                <w:bCs/>
                <w:color w:val="1D1F20"/>
                <w:kern w:val="0"/>
                <w:sz w:val="22"/>
                <w:szCs w:val="22"/>
                <w:lang w:val="en-US" w:eastAsia="zh-CN" w:bidi="ar-SA"/>
              </w:rPr>
              <w:t>安全配置</w:t>
            </w:r>
            <w:r>
              <w:rPr>
                <w:rFonts w:hint="eastAsia" w:ascii="Calibri" w:hAnsi="Calibri" w:eastAsia="宋体" w:cs="Times New Roman"/>
                <w:kern w:val="2"/>
                <w:sz w:val="21"/>
                <w:szCs w:val="22"/>
                <w:lang w:val="en-US" w:eastAsia="zh-CN" w:bidi="ar-SA"/>
              </w:rPr>
              <w:t>：</w:t>
            </w:r>
            <w:r>
              <w:rPr>
                <w:rFonts w:hint="eastAsia" w:ascii="Calibri" w:hAnsi="Calibri" w:eastAsia="宋体" w:cs="Times New Roman"/>
                <w:kern w:val="2"/>
                <w:sz w:val="22"/>
                <w:szCs w:val="24"/>
                <w:lang w:val="en-US" w:eastAsia="zh-CN" w:bidi="ar-SA"/>
              </w:rPr>
              <w:t xml:space="preserve"> </w:t>
            </w:r>
            <w:r>
              <w:rPr>
                <w:rFonts w:hint="eastAsia" w:ascii="宋体" w:hAnsi="宋体" w:eastAsia="宋体" w:cs="宋体"/>
                <w:b w:val="0"/>
                <w:kern w:val="0"/>
                <w:sz w:val="24"/>
                <w:szCs w:val="24"/>
                <w:highlight w:val="none"/>
                <w:lang w:val="en-US" w:eastAsia="zh-CN" w:bidi="ar-SA"/>
              </w:rPr>
              <w:t>EPS电子助力转向系统，PHEV专属C型LED自动大灯带日间行车灯，16吋铝合金轮毂，皮质座椅，全能ESP车身动态电子稳定系统（含ABS/EBD/ASR/HBA/BSW/EDS/HHC功能），EPB电子驻车制动系统，Auto Hold自动驻车，MKB防碰撞缓解制动系统，后倒车雷达，前排及前排侧面安全气囊， RKA智能胎压检测系统，驻车启停及制动能量回收系统，12V电源接口。</w:t>
            </w:r>
          </w:p>
        </w:tc>
      </w:tr>
      <w:tr w14:paraId="52E7EB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5" w:hRule="atLeast"/>
        </w:trPr>
        <w:tc>
          <w:tcPr>
            <w:tcW w:w="1234" w:type="dxa"/>
            <w:vMerge w:val="continue"/>
          </w:tcPr>
          <w:p w14:paraId="3BFCDE52">
            <w:pPr>
              <w:jc w:val="center"/>
              <w:rPr>
                <w:rFonts w:ascii="Arial" w:hAnsi="Arial" w:eastAsia="宋体" w:cs="Arial"/>
                <w:b/>
                <w:sz w:val="28"/>
                <w:szCs w:val="28"/>
              </w:rPr>
            </w:pPr>
          </w:p>
        </w:tc>
        <w:tc>
          <w:tcPr>
            <w:tcW w:w="8731" w:type="dxa"/>
            <w:tcBorders>
              <w:top w:val="single" w:color="auto" w:sz="4" w:space="0"/>
              <w:bottom w:val="single" w:color="auto" w:sz="4" w:space="0"/>
            </w:tcBorders>
            <w:vAlign w:val="center"/>
          </w:tcPr>
          <w:p w14:paraId="6EE9C08F">
            <w:pPr>
              <w:widowControl w:val="0"/>
              <w:jc w:val="both"/>
              <w:rPr>
                <w:rFonts w:ascii="Calibri" w:hAnsi="Calibri" w:eastAsia="宋体" w:cs="Times New Roman"/>
                <w:kern w:val="2"/>
                <w:sz w:val="21"/>
                <w:szCs w:val="22"/>
                <w:lang w:val="en-US" w:eastAsia="zh-CN" w:bidi="ar-SA"/>
              </w:rPr>
            </w:pPr>
            <w:r>
              <w:rPr>
                <w:rFonts w:hint="eastAsia" w:ascii="Calibri" w:hAnsi="Calibri" w:eastAsia="宋体" w:cs="Times New Roman"/>
                <w:b/>
                <w:bCs/>
                <w:kern w:val="2"/>
                <w:sz w:val="22"/>
                <w:szCs w:val="22"/>
                <w:lang w:val="en-US" w:eastAsia="zh-CN" w:bidi="ar-SA"/>
              </w:rPr>
              <w:t>科技配置</w:t>
            </w:r>
            <w:r>
              <w:rPr>
                <w:rFonts w:hint="eastAsia" w:ascii="Calibri" w:hAnsi="Calibri" w:eastAsia="宋体" w:cs="Times New Roman"/>
                <w:kern w:val="2"/>
                <w:sz w:val="21"/>
                <w:szCs w:val="22"/>
                <w:lang w:val="en-US" w:eastAsia="zh-CN" w:bidi="ar-SA"/>
              </w:rPr>
              <w:t>：</w:t>
            </w:r>
            <w:r>
              <w:rPr>
                <w:rFonts w:hint="eastAsia" w:ascii="宋体" w:hAnsi="宋体" w:eastAsia="宋体" w:cs="宋体"/>
                <w:b w:val="0"/>
                <w:kern w:val="0"/>
                <w:sz w:val="24"/>
                <w:szCs w:val="24"/>
                <w:highlight w:val="none"/>
                <w:lang w:val="en-US" w:eastAsia="zh-CN" w:bidi="ar-SA"/>
              </w:rPr>
              <w:t>自动感应雨刷，无钥匙启动，无钥匙进入，外后视镜电动调节，带加热功能，三区自动空调系统，前排座椅手动可调（主驾手动 6 向 +副驾手动 4向），AQS空气质量自动控制系统，Clean Air PM2.5空气净化装置，电动天窗，前排USB电源，多功能行车电脑（真彩显示），8"智行多媒体娱乐导航系统，8扬声器专业级音响系统。</w:t>
            </w:r>
          </w:p>
        </w:tc>
      </w:tr>
      <w:tr w14:paraId="0BE949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trPr>
        <w:tc>
          <w:tcPr>
            <w:tcW w:w="9965" w:type="dxa"/>
            <w:gridSpan w:val="2"/>
          </w:tcPr>
          <w:p w14:paraId="2A6B4E12">
            <w:pPr>
              <w:widowControl w:val="0"/>
              <w:jc w:val="both"/>
              <w:rPr>
                <w:rFonts w:hint="eastAsia" w:ascii="Calibri" w:hAnsi="Calibri" w:eastAsia="宋体" w:cs="Times New Roman"/>
                <w:b/>
                <w:bCs/>
                <w:kern w:val="2"/>
                <w:sz w:val="22"/>
                <w:szCs w:val="22"/>
                <w:lang w:val="en-US" w:eastAsia="zh-CN" w:bidi="ar-SA"/>
              </w:rPr>
            </w:pPr>
            <w:r>
              <w:rPr>
                <w:rFonts w:hint="eastAsia" w:ascii="Calibri" w:hAnsi="Calibri" w:eastAsia="宋体" w:cs="Times New Roman"/>
                <w:kern w:val="2"/>
                <w:sz w:val="24"/>
                <w:szCs w:val="28"/>
                <w:lang w:val="en-US" w:eastAsia="zh-CN" w:bidi="ar-SA"/>
              </w:rPr>
              <w:t>备注：1、以上车型挂绿色牌照、总续航里程1043公里，油耗为1.6L。</w:t>
            </w:r>
          </w:p>
        </w:tc>
      </w:tr>
    </w:tbl>
    <w:p w14:paraId="46E7C3B9">
      <w:pPr>
        <w:widowControl/>
        <w:spacing w:line="400" w:lineRule="exact"/>
        <w:ind w:firstLine="482" w:firstLineChars="200"/>
        <w:jc w:val="left"/>
        <w:rPr>
          <w:rFonts w:hint="eastAsia" w:ascii="宋体" w:hAnsi="宋体" w:cs="宋体"/>
          <w:b/>
          <w:bCs/>
          <w:kern w:val="0"/>
          <w:sz w:val="24"/>
          <w:lang w:eastAsia="zh-CN"/>
        </w:rPr>
      </w:pPr>
      <w:r>
        <w:rPr>
          <w:rFonts w:hint="eastAsia" w:ascii="宋体" w:hAnsi="宋体" w:cs="宋体"/>
          <w:b/>
          <w:bCs/>
          <w:kern w:val="0"/>
          <w:sz w:val="24"/>
          <w:lang w:eastAsia="zh-CN"/>
        </w:rPr>
        <w:t>（二）其他要求</w:t>
      </w:r>
    </w:p>
    <w:p w14:paraId="706FD35C">
      <w:pPr>
        <w:widowControl/>
        <w:spacing w:line="400" w:lineRule="exact"/>
        <w:ind w:firstLine="480" w:firstLineChars="200"/>
        <w:jc w:val="left"/>
        <w:rPr>
          <w:rFonts w:hint="eastAsia" w:ascii="宋体" w:hAnsi="宋体" w:cs="宋体"/>
          <w:b w:val="0"/>
          <w:bCs w:val="0"/>
          <w:color w:val="auto"/>
          <w:kern w:val="0"/>
          <w:sz w:val="24"/>
          <w:lang w:eastAsia="zh-CN"/>
        </w:rPr>
      </w:pPr>
      <w:r>
        <w:rPr>
          <w:rFonts w:hint="eastAsia" w:ascii="宋体" w:hAnsi="宋体" w:cs="宋体"/>
          <w:b w:val="0"/>
          <w:bCs w:val="0"/>
          <w:color w:val="auto"/>
          <w:kern w:val="0"/>
          <w:sz w:val="24"/>
          <w:lang w:val="en-US" w:eastAsia="zh-CN"/>
        </w:rPr>
        <w:t>1、</w:t>
      </w:r>
      <w:r>
        <w:rPr>
          <w:rFonts w:hint="eastAsia" w:ascii="宋体" w:hAnsi="宋体" w:cs="宋体"/>
          <w:b w:val="0"/>
          <w:bCs w:val="0"/>
          <w:color w:val="auto"/>
          <w:kern w:val="0"/>
          <w:sz w:val="24"/>
          <w:lang w:eastAsia="zh-CN"/>
        </w:rPr>
        <w:t>成交供应商须负责车辆上牌服务（挂绿色牌照），协助采购人完成车辆注册登记、保险办理、等全部手续，确保车辆能够正常上路行驶。</w:t>
      </w:r>
    </w:p>
    <w:p w14:paraId="19DAECFB">
      <w:pPr>
        <w:widowControl/>
        <w:spacing w:line="400" w:lineRule="exact"/>
        <w:ind w:firstLine="480" w:firstLineChars="200"/>
        <w:jc w:val="left"/>
        <w:rPr>
          <w:rFonts w:hint="default" w:ascii="宋体" w:hAnsi="宋体" w:cs="宋体"/>
          <w:b w:val="0"/>
          <w:bCs w:val="0"/>
          <w:color w:val="auto"/>
          <w:kern w:val="0"/>
          <w:sz w:val="24"/>
          <w:lang w:val="en-US" w:eastAsia="zh-CN"/>
        </w:rPr>
      </w:pPr>
      <w:r>
        <w:rPr>
          <w:rFonts w:hint="eastAsia" w:ascii="宋体" w:hAnsi="宋体" w:cs="宋体"/>
          <w:b w:val="0"/>
          <w:bCs w:val="0"/>
          <w:color w:val="auto"/>
          <w:kern w:val="0"/>
          <w:sz w:val="24"/>
          <w:lang w:val="en-US" w:eastAsia="zh-CN"/>
        </w:rPr>
        <w:t>2、成交供应商须保证所提供的车辆为全新、未使用过的原厂原包装合格车辆，成交供应商向采购人提供的车辆，应当不存在危及人身、财产安全的不合理的危险，质量必须符合国家标准、行业标准及原厂出厂检验标准（以说明书为准）。如车辆不符合本项目竞价文件中的要求，采购人有权拒绝接受。成交供应商须保证向采购人提供的车辆，在交付前已作必要的检查和清洁，并按生产厂的技术要求完成交车前检查并排除已发现的汽车故障或瑕疵。</w:t>
      </w:r>
    </w:p>
    <w:p w14:paraId="190C312A">
      <w:pPr>
        <w:widowControl/>
        <w:spacing w:line="400" w:lineRule="exact"/>
        <w:ind w:firstLine="482" w:firstLineChars="200"/>
        <w:jc w:val="left"/>
        <w:rPr>
          <w:rFonts w:ascii="宋体" w:hAnsi="宋体" w:eastAsia="宋体" w:cs="宋体"/>
          <w:b/>
          <w:bCs/>
          <w:color w:val="auto"/>
          <w:sz w:val="24"/>
        </w:rPr>
      </w:pPr>
      <w:r>
        <w:rPr>
          <w:rFonts w:hint="eastAsia" w:ascii="宋体" w:hAnsi="宋体" w:eastAsia="宋体" w:cs="宋体"/>
          <w:b/>
          <w:bCs/>
          <w:color w:val="auto"/>
          <w:kern w:val="0"/>
          <w:sz w:val="24"/>
        </w:rPr>
        <w:t>三、商务要求</w:t>
      </w:r>
      <w:r>
        <w:rPr>
          <w:b/>
          <w:color w:val="auto"/>
          <w:sz w:val="24"/>
        </w:rPr>
        <w:t>（下述所有要求均为不允许偏离的实质性要求，若负偏离则按无效报价处理。）</w:t>
      </w:r>
    </w:p>
    <w:p w14:paraId="3710645A">
      <w:pPr>
        <w:spacing w:line="440" w:lineRule="exact"/>
        <w:ind w:firstLine="481"/>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交付地点：</w:t>
      </w:r>
      <w:r>
        <w:rPr>
          <w:rFonts w:hint="eastAsia" w:ascii="宋体" w:hAnsi="宋体"/>
          <w:color w:val="auto"/>
          <w:sz w:val="24"/>
          <w:szCs w:val="24"/>
          <w:highlight w:val="none"/>
          <w:lang w:eastAsia="zh-CN"/>
        </w:rPr>
        <w:t>福州市内采购人指定的地点</w:t>
      </w:r>
    </w:p>
    <w:p w14:paraId="0E60CA17">
      <w:pPr>
        <w:spacing w:line="440" w:lineRule="exact"/>
        <w:ind w:firstLine="481"/>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交付时间：合同签订后10个工作日内完成车辆交付及全部上牌手续</w:t>
      </w:r>
      <w:r>
        <w:rPr>
          <w:rFonts w:hint="eastAsia" w:ascii="宋体" w:hAnsi="宋体"/>
          <w:color w:val="auto"/>
          <w:sz w:val="24"/>
          <w:szCs w:val="24"/>
          <w:highlight w:val="none"/>
          <w:lang w:eastAsia="zh-CN"/>
        </w:rPr>
        <w:t>并将车辆及本项目规定的全部随车文件、物品交付至采购人指定地点。成交供应商承担车辆验收交付前毁损、灭失风险；经采购人验收合格且双方确认后视为车辆正式交付。</w:t>
      </w:r>
    </w:p>
    <w:p w14:paraId="6A7167D4">
      <w:pPr>
        <w:spacing w:line="440" w:lineRule="exact"/>
        <w:ind w:firstLine="481"/>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付款方式</w:t>
      </w:r>
      <w:r>
        <w:rPr>
          <w:rFonts w:hint="eastAsia" w:ascii="宋体" w:hAnsi="宋体"/>
          <w:color w:val="auto"/>
          <w:sz w:val="24"/>
          <w:szCs w:val="24"/>
          <w:highlight w:val="none"/>
          <w:lang w:eastAsia="zh-CN"/>
        </w:rPr>
        <w:t>：竞价结果</w:t>
      </w:r>
      <w:r>
        <w:rPr>
          <w:rFonts w:hint="eastAsia" w:ascii="宋体" w:hAnsi="宋体"/>
          <w:color w:val="auto"/>
          <w:sz w:val="24"/>
          <w:szCs w:val="24"/>
          <w:highlight w:val="none"/>
        </w:rPr>
        <w:t>公示结束</w:t>
      </w:r>
      <w:r>
        <w:rPr>
          <w:rFonts w:hint="eastAsia" w:ascii="宋体" w:hAnsi="宋体"/>
          <w:color w:val="auto"/>
          <w:sz w:val="24"/>
          <w:szCs w:val="24"/>
          <w:highlight w:val="none"/>
          <w:lang w:eastAsia="zh-CN"/>
        </w:rPr>
        <w:t>并完成</w:t>
      </w:r>
      <w:r>
        <w:rPr>
          <w:rFonts w:hint="eastAsia" w:ascii="宋体" w:hAnsi="宋体"/>
          <w:color w:val="auto"/>
          <w:sz w:val="24"/>
          <w:szCs w:val="24"/>
          <w:highlight w:val="none"/>
        </w:rPr>
        <w:t>合同签订后5个工作日全额支付</w:t>
      </w:r>
      <w:r>
        <w:rPr>
          <w:rFonts w:hint="eastAsia" w:ascii="宋体" w:hAnsi="宋体"/>
          <w:color w:val="auto"/>
          <w:sz w:val="24"/>
          <w:szCs w:val="24"/>
          <w:highlight w:val="none"/>
          <w:lang w:eastAsia="zh-CN"/>
        </w:rPr>
        <w:t>。</w:t>
      </w:r>
    </w:p>
    <w:p w14:paraId="64F54DE7">
      <w:pPr>
        <w:numPr>
          <w:ilvl w:val="0"/>
          <w:numId w:val="0"/>
        </w:numPr>
        <w:spacing w:line="440" w:lineRule="exact"/>
        <w:ind w:firstLine="480" w:firstLineChars="200"/>
        <w:rPr>
          <w:rFonts w:ascii="宋体" w:hAnsi="宋体"/>
          <w:color w:val="auto"/>
          <w:sz w:val="24"/>
          <w:szCs w:val="24"/>
          <w:highlight w:val="none"/>
        </w:rPr>
      </w:pPr>
      <w:r>
        <w:rPr>
          <w:rFonts w:hint="eastAsia" w:ascii="宋体" w:hAnsi="宋体" w:cs="Times New Roman"/>
          <w:color w:val="auto"/>
          <w:kern w:val="2"/>
          <w:sz w:val="24"/>
          <w:szCs w:val="24"/>
          <w:lang w:val="en-US" w:eastAsia="zh-CN" w:bidi="ar-SA"/>
        </w:rPr>
        <w:t>4、</w:t>
      </w:r>
      <w:r>
        <w:rPr>
          <w:rFonts w:hint="eastAsia" w:ascii="宋体" w:hAnsi="宋体"/>
          <w:color w:val="auto"/>
          <w:sz w:val="24"/>
          <w:szCs w:val="24"/>
          <w:highlight w:val="none"/>
        </w:rPr>
        <w:t>货物包装方式、安装</w:t>
      </w:r>
    </w:p>
    <w:p w14:paraId="5D763974">
      <w:pPr>
        <w:pStyle w:val="27"/>
        <w:spacing w:line="36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4.1</w:t>
      </w:r>
      <w:r>
        <w:rPr>
          <w:rFonts w:hint="eastAsia" w:ascii="宋体" w:hAnsi="宋体" w:cs="宋体"/>
          <w:color w:val="auto"/>
          <w:sz w:val="24"/>
          <w:szCs w:val="24"/>
          <w:highlight w:val="none"/>
        </w:rPr>
        <w:t>包装必须与运输方式相适应，包装方式的确定及包装费用均由成交供应商负责；由于不适当的包装而造成货物在运输过程中有任何损坏由成交供应商负责。</w:t>
      </w:r>
    </w:p>
    <w:p w14:paraId="4516D567">
      <w:pPr>
        <w:pStyle w:val="27"/>
        <w:spacing w:line="360" w:lineRule="exact"/>
        <w:ind w:firstLine="0" w:firstLineChars="0"/>
        <w:rPr>
          <w:rFonts w:ascii="宋体" w:hAnsi="宋体"/>
          <w:color w:val="auto"/>
          <w:sz w:val="24"/>
          <w:highlight w:val="non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4</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包装应足以承受整个过程中的运输、转运、装卸、储存等，充分考虑到运输途中的各种情况（如暴露于恶劣气候等）。</w:t>
      </w:r>
    </w:p>
    <w:p w14:paraId="3AEA6B58">
      <w:pPr>
        <w:numPr>
          <w:ilvl w:val="0"/>
          <w:numId w:val="0"/>
        </w:numPr>
        <w:spacing w:line="440" w:lineRule="exact"/>
        <w:ind w:firstLine="481" w:firstLineChars="0"/>
        <w:rPr>
          <w:rFonts w:ascii="宋体" w:hAnsi="宋体"/>
          <w:color w:val="auto"/>
          <w:sz w:val="24"/>
          <w:szCs w:val="24"/>
          <w:highlight w:val="none"/>
        </w:rPr>
      </w:pPr>
      <w:r>
        <w:rPr>
          <w:rFonts w:hint="eastAsia" w:ascii="宋体" w:hAnsi="宋体" w:cs="Times New Roman"/>
          <w:color w:val="auto"/>
          <w:kern w:val="2"/>
          <w:sz w:val="24"/>
          <w:szCs w:val="24"/>
          <w:lang w:val="en-US" w:eastAsia="zh-CN" w:bidi="ar-SA"/>
        </w:rPr>
        <w:t>5</w:t>
      </w:r>
      <w:r>
        <w:rPr>
          <w:rFonts w:ascii="宋体" w:hAnsi="宋体" w:eastAsia="宋体" w:cs="Times New Roman"/>
          <w:color w:val="auto"/>
          <w:kern w:val="2"/>
          <w:sz w:val="24"/>
          <w:szCs w:val="24"/>
          <w:lang w:val="en-US" w:eastAsia="zh-CN" w:bidi="ar-SA"/>
        </w:rPr>
        <w:t>、</w:t>
      </w:r>
      <w:r>
        <w:rPr>
          <w:rFonts w:hint="eastAsia" w:ascii="宋体" w:hAnsi="宋体"/>
          <w:color w:val="auto"/>
          <w:sz w:val="24"/>
          <w:szCs w:val="24"/>
          <w:highlight w:val="none"/>
        </w:rPr>
        <w:t>售后服务要求</w:t>
      </w:r>
    </w:p>
    <w:p w14:paraId="0818A1CE">
      <w:pPr>
        <w:pStyle w:val="13"/>
        <w:spacing w:before="0" w:beforeAutospacing="0" w:after="150" w:afterAutospacing="0" w:line="435" w:lineRule="atLeast"/>
        <w:ind w:firstLine="480" w:firstLineChars="200"/>
        <w:rPr>
          <w:rFonts w:ascii="宋体" w:hAnsi="宋体"/>
          <w:color w:val="auto"/>
          <w:kern w:val="2"/>
          <w:szCs w:val="24"/>
          <w:highlight w:val="none"/>
        </w:rPr>
      </w:pPr>
      <w:r>
        <w:rPr>
          <w:rFonts w:hint="eastAsia"/>
          <w:color w:val="auto"/>
          <w:kern w:val="2"/>
          <w:szCs w:val="24"/>
          <w:highlight w:val="none"/>
          <w:lang w:val="en-US" w:eastAsia="zh-CN"/>
        </w:rPr>
        <w:t>5</w:t>
      </w:r>
      <w:r>
        <w:rPr>
          <w:rFonts w:hint="eastAsia" w:ascii="宋体" w:hAnsi="宋体"/>
          <w:color w:val="auto"/>
          <w:kern w:val="2"/>
          <w:szCs w:val="24"/>
          <w:highlight w:val="none"/>
        </w:rPr>
        <w:t>.1成交供应商须按竞价文件的要求提供合格的产品，</w:t>
      </w:r>
      <w:r>
        <w:rPr>
          <w:rFonts w:hint="eastAsia"/>
          <w:color w:val="auto"/>
          <w:kern w:val="2"/>
          <w:szCs w:val="24"/>
          <w:highlight w:val="none"/>
          <w:lang w:eastAsia="zh-CN"/>
        </w:rPr>
        <w:t>整车</w:t>
      </w:r>
      <w:r>
        <w:rPr>
          <w:rFonts w:hint="eastAsia" w:ascii="宋体" w:hAnsi="宋体"/>
          <w:color w:val="auto"/>
          <w:kern w:val="2"/>
          <w:szCs w:val="24"/>
          <w:highlight w:val="none"/>
        </w:rPr>
        <w:t>质保期从验收之日起</w:t>
      </w:r>
      <w:r>
        <w:rPr>
          <w:rFonts w:hint="eastAsia"/>
          <w:color w:val="auto"/>
          <w:kern w:val="2"/>
          <w:szCs w:val="24"/>
          <w:highlight w:val="none"/>
          <w:lang w:eastAsia="zh-CN"/>
        </w:rPr>
        <w:t>叁</w:t>
      </w:r>
      <w:r>
        <w:rPr>
          <w:rFonts w:hint="eastAsia" w:ascii="宋体" w:hAnsi="宋体"/>
          <w:color w:val="auto"/>
          <w:kern w:val="2"/>
          <w:szCs w:val="24"/>
          <w:highlight w:val="none"/>
        </w:rPr>
        <w:t>年</w:t>
      </w:r>
      <w:r>
        <w:rPr>
          <w:rFonts w:hint="eastAsia"/>
          <w:color w:val="auto"/>
          <w:kern w:val="2"/>
          <w:szCs w:val="24"/>
          <w:highlight w:val="none"/>
          <w:lang w:eastAsia="zh-CN"/>
        </w:rPr>
        <w:t>或车辆</w:t>
      </w:r>
      <w:r>
        <w:rPr>
          <w:rFonts w:hint="eastAsia" w:ascii="宋体" w:hAnsi="宋体" w:eastAsia="宋体" w:cs="宋体"/>
          <w:color w:val="auto"/>
          <w:sz w:val="24"/>
          <w:szCs w:val="24"/>
          <w:highlight w:val="none"/>
        </w:rPr>
        <w:t>行驶公里数</w:t>
      </w:r>
      <w:r>
        <w:rPr>
          <w:rFonts w:hint="eastAsia"/>
          <w:color w:val="auto"/>
          <w:kern w:val="2"/>
          <w:szCs w:val="24"/>
          <w:highlight w:val="none"/>
          <w:lang w:eastAsia="zh-CN"/>
        </w:rPr>
        <w:t>10万公里</w:t>
      </w:r>
      <w:r>
        <w:rPr>
          <w:rFonts w:hint="eastAsia" w:ascii="宋体" w:hAnsi="宋体"/>
          <w:color w:val="auto"/>
          <w:kern w:val="2"/>
          <w:szCs w:val="24"/>
          <w:highlight w:val="none"/>
        </w:rPr>
        <w:t>。</w:t>
      </w:r>
    </w:p>
    <w:p w14:paraId="315F5367">
      <w:pPr>
        <w:pStyle w:val="13"/>
        <w:spacing w:before="0" w:beforeAutospacing="0" w:after="150" w:afterAutospacing="0" w:line="435" w:lineRule="atLeast"/>
        <w:ind w:firstLine="480" w:firstLineChars="200"/>
        <w:rPr>
          <w:rFonts w:ascii="宋体" w:hAnsi="宋体"/>
          <w:color w:val="auto"/>
          <w:kern w:val="2"/>
          <w:szCs w:val="24"/>
          <w:highlight w:val="none"/>
        </w:rPr>
      </w:pPr>
      <w:r>
        <w:rPr>
          <w:rFonts w:hint="eastAsia"/>
          <w:color w:val="auto"/>
          <w:kern w:val="2"/>
          <w:szCs w:val="24"/>
          <w:highlight w:val="none"/>
          <w:lang w:val="en-US" w:eastAsia="zh-CN"/>
        </w:rPr>
        <w:t>5</w:t>
      </w:r>
      <w:r>
        <w:rPr>
          <w:rFonts w:hint="eastAsia" w:ascii="宋体" w:hAnsi="宋体"/>
          <w:color w:val="auto"/>
          <w:kern w:val="2"/>
          <w:szCs w:val="24"/>
          <w:highlight w:val="none"/>
        </w:rPr>
        <w:t>.2所报产品为原厂正品，在保证设备正常使用和维护的情况下，质量保修期从本项目最终验收合格之日起计算。</w:t>
      </w:r>
    </w:p>
    <w:p w14:paraId="6B70FAFB">
      <w:pPr>
        <w:pStyle w:val="27"/>
        <w:spacing w:line="360" w:lineRule="exact"/>
        <w:ind w:firstLine="48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6、验收要求</w:t>
      </w:r>
    </w:p>
    <w:p w14:paraId="713C5375">
      <w:pPr>
        <w:pStyle w:val="27"/>
        <w:spacing w:line="360" w:lineRule="exact"/>
        <w:ind w:firstLine="48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成交供应商交付车辆时，应一并交付以下文件及物品：</w:t>
      </w:r>
    </w:p>
    <w:p w14:paraId="7E1B9C08">
      <w:pPr>
        <w:pStyle w:val="27"/>
        <w:spacing w:line="360" w:lineRule="exact"/>
        <w:ind w:firstLine="48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（1）机动车销售统一发票；</w:t>
      </w:r>
    </w:p>
    <w:p w14:paraId="0620EC57">
      <w:pPr>
        <w:pStyle w:val="27"/>
        <w:spacing w:line="360" w:lineRule="exact"/>
        <w:ind w:firstLine="48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（2）车辆合格证/货物进口证明书；</w:t>
      </w:r>
    </w:p>
    <w:p w14:paraId="19D346B9">
      <w:pPr>
        <w:pStyle w:val="27"/>
        <w:spacing w:line="360" w:lineRule="exact"/>
        <w:ind w:firstLine="48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（3）车辆一致性证书；</w:t>
      </w:r>
    </w:p>
    <w:p w14:paraId="7BE53855">
      <w:pPr>
        <w:pStyle w:val="27"/>
        <w:spacing w:line="360" w:lineRule="exact"/>
        <w:ind w:firstLine="48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（4）环保信息随车清单；</w:t>
      </w:r>
    </w:p>
    <w:p w14:paraId="6FFED1BB">
      <w:pPr>
        <w:pStyle w:val="27"/>
        <w:spacing w:line="360" w:lineRule="exact"/>
        <w:ind w:firstLine="48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（5）车辆使用说明书、保修手册；</w:t>
      </w:r>
    </w:p>
    <w:p w14:paraId="0272E59E">
      <w:pPr>
        <w:pStyle w:val="27"/>
        <w:spacing w:line="360" w:lineRule="exact"/>
        <w:ind w:firstLine="48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（6）两套车辆钥匙；</w:t>
      </w:r>
    </w:p>
    <w:p w14:paraId="1728B5F8">
      <w:pPr>
        <w:pStyle w:val="27"/>
        <w:spacing w:line="360" w:lineRule="exact"/>
        <w:ind w:firstLine="48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（7）其他随车工具及附件。</w:t>
      </w:r>
    </w:p>
    <w:p w14:paraId="576E2B9F">
      <w:pPr>
        <w:pStyle w:val="27"/>
        <w:spacing w:line="360" w:lineRule="exact"/>
        <w:ind w:firstLine="48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采购人负责验收，成交供应商应在车辆送达至采购人指定地点前通知采购人组织验收并在验收现场提供必要的技术指导支持，并在采购人指定地点交付车辆。验收发现外观或随车文件缺失等表面瑕疵的，采购人有权要求成交供应商立即更正或补足。</w:t>
      </w:r>
    </w:p>
    <w:p w14:paraId="3CDF6CF3">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outlineLvl w:val="9"/>
        <w:rPr>
          <w:rFonts w:hint="eastAsia" w:ascii="宋体" w:hAnsi="宋体" w:eastAsia="宋体" w:cs="宋体"/>
          <w:b w:val="0"/>
          <w:bCs w:val="0"/>
          <w:sz w:val="24"/>
          <w:szCs w:val="24"/>
        </w:rPr>
      </w:pPr>
      <w:r>
        <w:rPr>
          <w:rFonts w:hint="eastAsia" w:ascii="宋体" w:hAnsi="宋体" w:cs="宋体"/>
          <w:b w:val="0"/>
          <w:bCs w:val="0"/>
          <w:sz w:val="24"/>
          <w:szCs w:val="24"/>
          <w:lang w:val="en-US" w:eastAsia="zh-CN"/>
        </w:rPr>
        <w:t>7</w:t>
      </w:r>
      <w:r>
        <w:rPr>
          <w:rFonts w:hint="eastAsia" w:ascii="宋体" w:hAnsi="宋体" w:eastAsia="宋体" w:cs="宋体"/>
          <w:b w:val="0"/>
          <w:bCs w:val="0"/>
          <w:sz w:val="24"/>
          <w:szCs w:val="24"/>
          <w:lang w:val="en-US" w:eastAsia="zh-CN"/>
        </w:rPr>
        <w:t>、</w:t>
      </w:r>
      <w:r>
        <w:rPr>
          <w:rFonts w:hint="eastAsia" w:ascii="宋体" w:hAnsi="宋体" w:eastAsia="宋体" w:cs="宋体"/>
          <w:b w:val="0"/>
          <w:bCs w:val="0"/>
          <w:sz w:val="24"/>
          <w:szCs w:val="24"/>
        </w:rPr>
        <w:t>违约责任</w:t>
      </w:r>
    </w:p>
    <w:p w14:paraId="026B0809">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center"/>
        <w:rPr>
          <w:rFonts w:hint="eastAsia" w:ascii="宋体" w:hAnsi="宋体" w:cs="宋体"/>
          <w:sz w:val="24"/>
          <w:szCs w:val="24"/>
          <w:lang w:val="en-US" w:eastAsia="zh-CN"/>
        </w:rPr>
      </w:pPr>
      <w:r>
        <w:rPr>
          <w:rFonts w:hint="eastAsia" w:ascii="宋体" w:hAnsi="宋体" w:cs="宋体"/>
          <w:sz w:val="24"/>
          <w:szCs w:val="24"/>
          <w:lang w:val="en-US" w:eastAsia="zh-CN"/>
        </w:rPr>
        <w:t>7.1若成交供应商未能按时按本项目合同的约定交付车辆，成交供应商应支付逾期交付违约金，每逾期一日，该违约金以逾期车辆车款总金额的 3‰计算。成交供应商逾期交付超过 30 自然日，视为成交供应商根本违约，采购人有权解除本项目合同，在此情形下，成交供应商应向采购人全额退回未交付车辆采购人已支付的车款，并支付未交付车辆车款总金额的 20%作为逾期交付违约金，违约金不足以覆盖采购人损失的，采购人有权另行主张。</w:t>
      </w:r>
    </w:p>
    <w:p w14:paraId="17ED768E">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center"/>
        <w:rPr>
          <w:rFonts w:hint="eastAsia" w:ascii="宋体" w:hAnsi="宋体" w:cs="宋体"/>
          <w:sz w:val="24"/>
          <w:szCs w:val="24"/>
          <w:lang w:val="en-US" w:eastAsia="zh-CN"/>
        </w:rPr>
      </w:pPr>
      <w:r>
        <w:rPr>
          <w:rFonts w:hint="eastAsia" w:ascii="宋体" w:hAnsi="宋体" w:cs="宋体"/>
          <w:sz w:val="24"/>
          <w:szCs w:val="24"/>
          <w:lang w:val="en-US" w:eastAsia="zh-CN"/>
        </w:rPr>
        <w:t>7.2成交供应商交付车辆不符合本项目相关规定的，采购人有权拒绝接受，并要求成交供应商在【15】日内更换合格车辆，因更换车辆导致逾期交付，成交供应商应按上述7.1项条款承担违约责任。成交供应商无法更换或更换后仍不合格的，采购人有权解除合同，成交供应商按按上述7.1项条款承担违约责任。</w:t>
      </w:r>
    </w:p>
    <w:p w14:paraId="6C0C07BA">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、其他要求</w:t>
      </w:r>
    </w:p>
    <w:p w14:paraId="6ABD9697">
      <w:pPr>
        <w:widowControl/>
        <w:spacing w:line="400" w:lineRule="exact"/>
        <w:ind w:firstLine="480" w:firstLineChars="200"/>
        <w:jc w:val="left"/>
        <w:rPr>
          <w:rFonts w:hint="eastAsia" w:ascii="宋体" w:hAnsi="宋体" w:cs="宋体"/>
          <w:b w:val="0"/>
          <w:bCs w:val="0"/>
          <w:kern w:val="0"/>
          <w:sz w:val="24"/>
          <w:lang w:val="en-US" w:eastAsia="zh-CN"/>
        </w:rPr>
      </w:pPr>
      <w:r>
        <w:rPr>
          <w:rFonts w:hint="eastAsia" w:ascii="宋体" w:hAnsi="宋体" w:cs="宋体"/>
          <w:b w:val="0"/>
          <w:bCs w:val="0"/>
          <w:kern w:val="0"/>
          <w:sz w:val="24"/>
          <w:lang w:val="en-US" w:eastAsia="zh-CN"/>
        </w:rPr>
        <w:t>8.1本次报价为含税固定总价，包含车辆裸车购置、车辆上牌服务费、运输费、税费及质保期内售后服务等全部相关费用。</w:t>
      </w:r>
    </w:p>
    <w:p w14:paraId="4D633A65">
      <w:pPr>
        <w:keepNext w:val="0"/>
        <w:keepLines w:val="0"/>
        <w:pageBreakBefore w:val="0"/>
        <w:widowControl/>
        <w:kinsoku/>
        <w:wordWrap/>
        <w:overflowPunct/>
        <w:topLinePunct w:val="0"/>
        <w:autoSpaceDE/>
        <w:autoSpaceDN/>
        <w:bidi w:val="0"/>
        <w:adjustRightInd/>
        <w:snapToGrid w:val="0"/>
        <w:spacing w:beforeAutospacing="0" w:afterAutospacing="0" w:line="400" w:lineRule="exact"/>
        <w:ind w:firstLine="480" w:firstLineChars="200"/>
        <w:jc w:val="left"/>
        <w:textAlignment w:val="auto"/>
        <w:rPr>
          <w:rFonts w:hint="eastAsia" w:ascii="宋体" w:hAnsi="宋体" w:eastAsia="宋体" w:cs="宋体"/>
          <w:color w:val="auto"/>
          <w:kern w:val="0"/>
          <w:sz w:val="24"/>
          <w:szCs w:val="24"/>
          <w:lang w:val="en-US" w:eastAsia="zh-CN" w:bidi="ar-SA"/>
        </w:rPr>
      </w:pPr>
      <w:r>
        <w:rPr>
          <w:rFonts w:hint="eastAsia" w:ascii="宋体" w:hAnsi="宋体" w:cs="宋体"/>
          <w:b w:val="0"/>
          <w:bCs w:val="0"/>
          <w:kern w:val="0"/>
          <w:sz w:val="24"/>
          <w:lang w:val="en-US" w:eastAsia="zh-CN"/>
        </w:rPr>
        <w:t>8.2</w:t>
      </w:r>
      <w:r>
        <w:rPr>
          <w:rFonts w:hint="eastAsia" w:ascii="宋体" w:hAnsi="宋体" w:eastAsia="宋体" w:cs="宋体"/>
          <w:sz w:val="24"/>
          <w:szCs w:val="24"/>
        </w:rPr>
        <w:t>本</w:t>
      </w:r>
      <w:r>
        <w:rPr>
          <w:rFonts w:hint="eastAsia" w:ascii="宋体" w:hAnsi="宋体" w:eastAsia="宋体" w:cs="宋体"/>
          <w:sz w:val="24"/>
          <w:szCs w:val="24"/>
          <w:lang w:eastAsia="zh-CN"/>
        </w:rPr>
        <w:t>竞价</w:t>
      </w:r>
      <w:r>
        <w:rPr>
          <w:rFonts w:hint="eastAsia" w:ascii="宋体" w:hAnsi="宋体" w:eastAsia="宋体" w:cs="宋体"/>
          <w:sz w:val="24"/>
          <w:szCs w:val="24"/>
        </w:rPr>
        <w:t>文件未明确的其它约定事项或条款，待采购人与成交供应商签订合同时，由双方协商订立。</w:t>
      </w:r>
    </w:p>
    <w:p w14:paraId="54A11D5E">
      <w:pPr>
        <w:widowControl/>
        <w:spacing w:line="400" w:lineRule="exact"/>
        <w:ind w:firstLine="480" w:firstLineChars="200"/>
        <w:jc w:val="left"/>
        <w:rPr>
          <w:rFonts w:hint="default" w:ascii="宋体" w:hAnsi="宋体" w:cs="宋体"/>
          <w:b w:val="0"/>
          <w:bCs w:val="0"/>
          <w:kern w:val="0"/>
          <w:sz w:val="24"/>
          <w:lang w:val="en-US" w:eastAsia="zh-CN"/>
        </w:rPr>
      </w:pPr>
    </w:p>
    <w:p w14:paraId="365A8D43">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center"/>
        <w:rPr>
          <w:rFonts w:ascii="宋体" w:hAnsi="宋体" w:eastAsia="宋体" w:cs="新宋体"/>
          <w:color w:val="auto"/>
          <w:kern w:val="0"/>
          <w:sz w:val="24"/>
          <w:szCs w:val="22"/>
          <w:highlight w:val="none"/>
        </w:rPr>
      </w:pPr>
    </w:p>
    <w:p w14:paraId="49A76257">
      <w:pPr>
        <w:keepNext w:val="0"/>
        <w:keepLines w:val="0"/>
        <w:pageBreakBefore w:val="0"/>
        <w:widowControl w:val="0"/>
        <w:kinsoku/>
        <w:wordWrap/>
        <w:overflowPunct/>
        <w:topLinePunct w:val="0"/>
        <w:autoSpaceDE/>
        <w:autoSpaceDN/>
        <w:bidi w:val="0"/>
        <w:adjustRightInd/>
        <w:snapToGrid/>
        <w:spacing w:line="460" w:lineRule="exact"/>
        <w:textAlignment w:val="auto"/>
        <w:outlineLvl w:val="9"/>
        <w:rPr>
          <w:rFonts w:hint="eastAsia" w:ascii="宋体" w:hAnsi="宋体" w:eastAsia="宋体" w:cs="宋体"/>
          <w:sz w:val="24"/>
          <w:szCs w:val="24"/>
        </w:rPr>
      </w:pPr>
    </w:p>
    <w:bookmarkEnd w:id="3"/>
    <w:bookmarkEnd w:id="4"/>
    <w:bookmarkEnd w:id="5"/>
    <w:bookmarkEnd w:id="6"/>
    <w:p w14:paraId="7342FD89">
      <w:pPr>
        <w:widowControl/>
        <w:spacing w:line="400" w:lineRule="exact"/>
        <w:jc w:val="center"/>
        <w:rPr>
          <w:rFonts w:ascii="宋体" w:hAnsi="宋体"/>
          <w:b/>
          <w:bCs/>
          <w:sz w:val="36"/>
          <w:szCs w:val="36"/>
        </w:rPr>
      </w:pPr>
    </w:p>
    <w:p w14:paraId="36053EC6">
      <w:pPr>
        <w:widowControl/>
        <w:jc w:val="left"/>
        <w:rPr>
          <w:rFonts w:ascii="宋体" w:hAnsi="宋体"/>
          <w:b/>
          <w:bCs/>
          <w:sz w:val="36"/>
          <w:szCs w:val="36"/>
        </w:rPr>
      </w:pPr>
      <w:r>
        <w:rPr>
          <w:rFonts w:ascii="宋体" w:hAnsi="宋体"/>
          <w:b/>
          <w:bCs/>
          <w:sz w:val="36"/>
          <w:szCs w:val="36"/>
        </w:rPr>
        <w:br w:type="page"/>
      </w:r>
    </w:p>
    <w:p w14:paraId="6A1272BF">
      <w:pPr>
        <w:widowControl/>
        <w:spacing w:line="400" w:lineRule="exact"/>
        <w:jc w:val="center"/>
        <w:rPr>
          <w:rFonts w:ascii="宋体" w:hAnsi="宋体"/>
          <w:b/>
          <w:bCs/>
          <w:sz w:val="36"/>
          <w:szCs w:val="36"/>
        </w:rPr>
      </w:pPr>
      <w:r>
        <w:rPr>
          <w:rFonts w:hint="eastAsia" w:ascii="宋体" w:hAnsi="宋体"/>
          <w:b/>
          <w:bCs/>
          <w:sz w:val="36"/>
          <w:szCs w:val="36"/>
        </w:rPr>
        <w:t>第四章  合同参考文本</w:t>
      </w:r>
    </w:p>
    <w:p w14:paraId="4D1B5EE7">
      <w:pPr>
        <w:pStyle w:val="14"/>
        <w:ind w:firstLine="0" w:firstLineChars="0"/>
      </w:pPr>
    </w:p>
    <w:p w14:paraId="096B7D22">
      <w:pPr>
        <w:pStyle w:val="15"/>
        <w:ind w:left="0" w:leftChars="0" w:firstLine="0" w:firstLineChars="0"/>
        <w:rPr>
          <w:sz w:val="40"/>
          <w:szCs w:val="48"/>
        </w:rPr>
      </w:pPr>
    </w:p>
    <w:p w14:paraId="7F5E8CD7">
      <w:pPr>
        <w:widowControl/>
        <w:spacing w:line="400" w:lineRule="exact"/>
        <w:jc w:val="center"/>
        <w:rPr>
          <w:rFonts w:hint="eastAsia" w:ascii="宋体" w:hAnsi="宋体"/>
          <w:b/>
          <w:bCs/>
          <w:sz w:val="36"/>
          <w:szCs w:val="36"/>
          <w:lang w:eastAsia="en-US"/>
        </w:rPr>
      </w:pPr>
      <w:r>
        <w:rPr>
          <w:rFonts w:hint="eastAsia" w:ascii="宋体" w:hAnsi="宋体"/>
          <w:b/>
          <w:bCs/>
          <w:sz w:val="36"/>
          <w:szCs w:val="36"/>
          <w:lang w:eastAsia="en-US"/>
        </w:rPr>
        <w:t>车辆购销合同</w:t>
      </w:r>
    </w:p>
    <w:p w14:paraId="6D7916F0">
      <w:pPr>
        <w:widowControl/>
        <w:kinsoku w:val="0"/>
        <w:autoSpaceDE w:val="0"/>
        <w:autoSpaceDN w:val="0"/>
        <w:adjustRightInd w:val="0"/>
        <w:snapToGrid w:val="0"/>
        <w:spacing w:line="283" w:lineRule="auto"/>
        <w:jc w:val="left"/>
        <w:textAlignment w:val="baseline"/>
        <w:rPr>
          <w:rFonts w:hint="eastAsia" w:ascii="宋体" w:hAnsi="宋体" w:eastAsia="宋体" w:cs="宋体"/>
          <w:snapToGrid w:val="0"/>
          <w:color w:val="000000"/>
          <w:kern w:val="0"/>
          <w:sz w:val="24"/>
          <w:szCs w:val="24"/>
          <w:lang w:eastAsia="en-US"/>
        </w:rPr>
      </w:pPr>
    </w:p>
    <w:p w14:paraId="5E59792E">
      <w:pPr>
        <w:kinsoku w:val="0"/>
        <w:autoSpaceDE w:val="0"/>
        <w:autoSpaceDN w:val="0"/>
        <w:adjustRightInd w:val="0"/>
        <w:snapToGrid w:val="0"/>
        <w:spacing w:before="101" w:line="242" w:lineRule="auto"/>
        <w:ind w:left="40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b/>
          <w:bCs/>
          <w:snapToGrid w:val="0"/>
          <w:color w:val="000000"/>
          <w:spacing w:val="-9"/>
          <w:kern w:val="0"/>
          <w:sz w:val="24"/>
          <w:szCs w:val="24"/>
          <w:lang w:val="en-US" w:eastAsia="en-US" w:bidi="ar-SA"/>
        </w:rPr>
        <w:t>甲方:福州市乡村文旅发展有限公司</w:t>
      </w:r>
    </w:p>
    <w:p w14:paraId="1E07DAD7">
      <w:pPr>
        <w:kinsoku w:val="0"/>
        <w:autoSpaceDE w:val="0"/>
        <w:autoSpaceDN w:val="0"/>
        <w:adjustRightInd w:val="0"/>
        <w:snapToGrid w:val="0"/>
        <w:spacing w:before="102" w:line="411" w:lineRule="exact"/>
        <w:ind w:left="39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b/>
          <w:bCs/>
          <w:snapToGrid w:val="0"/>
          <w:color w:val="000000"/>
          <w:spacing w:val="-18"/>
          <w:kern w:val="0"/>
          <w:position w:val="1"/>
          <w:sz w:val="24"/>
          <w:szCs w:val="24"/>
          <w:lang w:val="en-US" w:eastAsia="en-US" w:bidi="ar-SA"/>
        </w:rPr>
        <w:t>乙方:</w:t>
      </w:r>
    </w:p>
    <w:p w14:paraId="11E3D435">
      <w:pPr>
        <w:widowControl/>
        <w:kinsoku w:val="0"/>
        <w:autoSpaceDE w:val="0"/>
        <w:autoSpaceDN w:val="0"/>
        <w:adjustRightInd w:val="0"/>
        <w:snapToGrid w:val="0"/>
        <w:spacing w:line="276" w:lineRule="auto"/>
        <w:jc w:val="left"/>
        <w:textAlignment w:val="baseline"/>
        <w:rPr>
          <w:rFonts w:hint="eastAsia" w:ascii="宋体" w:hAnsi="宋体" w:eastAsia="宋体" w:cs="宋体"/>
          <w:snapToGrid w:val="0"/>
          <w:color w:val="000000"/>
          <w:kern w:val="0"/>
          <w:sz w:val="24"/>
          <w:szCs w:val="24"/>
          <w:lang w:eastAsia="en-US"/>
        </w:rPr>
      </w:pPr>
    </w:p>
    <w:p w14:paraId="0B39B767">
      <w:pPr>
        <w:kinsoku w:val="0"/>
        <w:autoSpaceDE w:val="0"/>
        <w:autoSpaceDN w:val="0"/>
        <w:adjustRightInd w:val="0"/>
        <w:snapToGrid w:val="0"/>
        <w:spacing w:before="100" w:line="408" w:lineRule="exact"/>
        <w:ind w:left="363"/>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position w:val="1"/>
          <w:sz w:val="24"/>
          <w:szCs w:val="24"/>
          <w:lang w:val="en-US" w:eastAsia="en-US" w:bidi="ar-SA"/>
        </w:rPr>
        <w:t>签订地点：福 州</w:t>
      </w:r>
    </w:p>
    <w:p w14:paraId="5202114B">
      <w:pPr>
        <w:kinsoku w:val="0"/>
        <w:autoSpaceDE w:val="0"/>
        <w:autoSpaceDN w:val="0"/>
        <w:adjustRightInd w:val="0"/>
        <w:snapToGrid w:val="0"/>
        <w:spacing w:before="192" w:line="408" w:lineRule="exact"/>
        <w:ind w:left="36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25"/>
          <w:kern w:val="0"/>
          <w:position w:val="1"/>
          <w:sz w:val="24"/>
          <w:szCs w:val="24"/>
          <w:lang w:val="en-US" w:eastAsia="en-US" w:bidi="ar-SA"/>
        </w:rPr>
        <w:t>签订时间：2026</w:t>
      </w:r>
      <w:r>
        <w:rPr>
          <w:rFonts w:hint="eastAsia" w:ascii="宋体" w:hAnsi="宋体" w:eastAsia="宋体" w:cs="宋体"/>
          <w:snapToGrid w:val="0"/>
          <w:color w:val="000000"/>
          <w:spacing w:val="-69"/>
          <w:kern w:val="0"/>
          <w:position w:val="1"/>
          <w:sz w:val="24"/>
          <w:szCs w:val="24"/>
          <w:lang w:val="en-US" w:eastAsia="en-US" w:bidi="ar-SA"/>
        </w:rPr>
        <w:t xml:space="preserve"> </w:t>
      </w:r>
      <w:r>
        <w:rPr>
          <w:rFonts w:hint="eastAsia" w:ascii="宋体" w:hAnsi="宋体" w:eastAsia="宋体" w:cs="宋体"/>
          <w:snapToGrid w:val="0"/>
          <w:color w:val="000000"/>
          <w:spacing w:val="-25"/>
          <w:kern w:val="0"/>
          <w:position w:val="1"/>
          <w:sz w:val="24"/>
          <w:szCs w:val="24"/>
          <w:lang w:val="en-US" w:eastAsia="en-US" w:bidi="ar-SA"/>
        </w:rPr>
        <w:t>年  月</w:t>
      </w:r>
      <w:r>
        <w:rPr>
          <w:rFonts w:hint="eastAsia" w:ascii="宋体" w:hAnsi="宋体" w:eastAsia="宋体" w:cs="宋体"/>
          <w:snapToGrid w:val="0"/>
          <w:color w:val="000000"/>
          <w:spacing w:val="22"/>
          <w:kern w:val="0"/>
          <w:position w:val="1"/>
          <w:sz w:val="24"/>
          <w:szCs w:val="24"/>
          <w:lang w:val="en-US" w:eastAsia="en-US" w:bidi="ar-SA"/>
        </w:rPr>
        <w:t xml:space="preserve">  </w:t>
      </w:r>
      <w:r>
        <w:rPr>
          <w:rFonts w:hint="eastAsia" w:ascii="宋体" w:hAnsi="宋体" w:eastAsia="宋体" w:cs="宋体"/>
          <w:snapToGrid w:val="0"/>
          <w:color w:val="000000"/>
          <w:spacing w:val="-25"/>
          <w:kern w:val="0"/>
          <w:position w:val="1"/>
          <w:sz w:val="24"/>
          <w:szCs w:val="24"/>
          <w:lang w:val="en-US" w:eastAsia="en-US" w:bidi="ar-SA"/>
        </w:rPr>
        <w:t>日</w:t>
      </w:r>
    </w:p>
    <w:p w14:paraId="204F9D9F">
      <w:pPr>
        <w:kinsoku w:val="0"/>
        <w:autoSpaceDE w:val="0"/>
        <w:autoSpaceDN w:val="0"/>
        <w:adjustRightInd w:val="0"/>
        <w:snapToGrid w:val="0"/>
        <w:spacing w:before="100" w:line="408" w:lineRule="exact"/>
        <w:ind w:left="363"/>
        <w:jc w:val="left"/>
        <w:textAlignment w:val="baseline"/>
        <w:rPr>
          <w:rFonts w:hint="eastAsia" w:ascii="宋体" w:hAnsi="宋体" w:eastAsia="宋体" w:cs="宋体"/>
          <w:snapToGrid w:val="0"/>
          <w:color w:val="000000"/>
          <w:spacing w:val="1"/>
          <w:kern w:val="0"/>
          <w:position w:val="1"/>
          <w:sz w:val="24"/>
          <w:szCs w:val="24"/>
          <w:lang w:val="en-US" w:eastAsia="en-US" w:bidi="ar-SA"/>
        </w:rPr>
      </w:pPr>
      <w:r>
        <w:rPr>
          <w:rFonts w:hint="eastAsia" w:ascii="宋体" w:hAnsi="宋体" w:eastAsia="宋体" w:cs="宋体"/>
          <w:snapToGrid w:val="0"/>
          <w:color w:val="000000"/>
          <w:spacing w:val="1"/>
          <w:kern w:val="0"/>
          <w:position w:val="1"/>
          <w:sz w:val="24"/>
          <w:szCs w:val="24"/>
          <w:lang w:val="en-US" w:eastAsia="en-US" w:bidi="ar-SA"/>
        </w:rPr>
        <w:t>根据《中华人民共和国民法典》及相关法律法规，经甲、乙方双方协商，达成如下协议：</w:t>
      </w:r>
    </w:p>
    <w:p w14:paraId="4F26F96D">
      <w:pPr>
        <w:kinsoku w:val="0"/>
        <w:autoSpaceDE w:val="0"/>
        <w:autoSpaceDN w:val="0"/>
        <w:adjustRightInd w:val="0"/>
        <w:snapToGrid w:val="0"/>
        <w:spacing w:before="192" w:line="408" w:lineRule="exact"/>
        <w:ind w:left="995"/>
        <w:jc w:val="left"/>
        <w:textAlignment w:val="baseline"/>
        <w:outlineLvl w:val="1"/>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b/>
          <w:bCs/>
          <w:snapToGrid w:val="0"/>
          <w:color w:val="000000"/>
          <w:spacing w:val="-7"/>
          <w:kern w:val="0"/>
          <w:position w:val="1"/>
          <w:sz w:val="24"/>
          <w:szCs w:val="24"/>
          <w:lang w:val="en-US" w:eastAsia="en-US" w:bidi="ar-SA"/>
        </w:rPr>
        <w:t>一、品名、品牌/型号、数量及金额：</w:t>
      </w:r>
    </w:p>
    <w:p w14:paraId="517E147E">
      <w:pPr>
        <w:widowControl/>
        <w:kinsoku w:val="0"/>
        <w:autoSpaceDE w:val="0"/>
        <w:autoSpaceDN w:val="0"/>
        <w:adjustRightInd w:val="0"/>
        <w:snapToGrid w:val="0"/>
        <w:spacing w:line="124" w:lineRule="exact"/>
        <w:jc w:val="left"/>
        <w:textAlignment w:val="baseline"/>
        <w:rPr>
          <w:rFonts w:hint="eastAsia" w:ascii="宋体" w:hAnsi="宋体" w:eastAsia="宋体" w:cs="宋体"/>
          <w:snapToGrid w:val="0"/>
          <w:color w:val="000000"/>
          <w:kern w:val="0"/>
          <w:sz w:val="24"/>
          <w:szCs w:val="24"/>
          <w:lang w:eastAsia="en-US"/>
        </w:rPr>
      </w:pPr>
    </w:p>
    <w:tbl>
      <w:tblPr>
        <w:tblStyle w:val="39"/>
        <w:tblW w:w="1041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39"/>
        <w:gridCol w:w="1197"/>
        <w:gridCol w:w="1850"/>
        <w:gridCol w:w="891"/>
        <w:gridCol w:w="1708"/>
        <w:gridCol w:w="1059"/>
        <w:gridCol w:w="1669"/>
      </w:tblGrid>
      <w:tr w14:paraId="720D7B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6" w:hRule="atLeast"/>
        </w:trPr>
        <w:tc>
          <w:tcPr>
            <w:tcW w:w="2039" w:type="dxa"/>
            <w:tcBorders>
              <w:tl2br w:val="single" w:color="000000" w:sz="4" w:space="0"/>
            </w:tcBorders>
            <w:vAlign w:val="top"/>
          </w:tcPr>
          <w:p w14:paraId="61E91C94">
            <w:pPr>
              <w:jc w:val="center"/>
              <w:rPr>
                <w:rFonts w:hint="eastAsia" w:ascii="宋体" w:hAnsi="宋体" w:eastAsia="宋体" w:cs="宋体"/>
                <w:sz w:val="24"/>
                <w:szCs w:val="24"/>
                <w:lang w:eastAsia="en-US"/>
              </w:rPr>
            </w:pPr>
          </w:p>
          <w:p w14:paraId="34E53411">
            <w:pPr>
              <w:jc w:val="center"/>
              <w:rPr>
                <w:rFonts w:hint="eastAsia" w:ascii="宋体" w:hAnsi="宋体" w:eastAsia="宋体" w:cs="宋体"/>
                <w:sz w:val="24"/>
                <w:szCs w:val="24"/>
                <w:lang w:eastAsia="en-US"/>
              </w:rPr>
            </w:pPr>
          </w:p>
          <w:p w14:paraId="0B0491E6">
            <w:pPr>
              <w:jc w:val="center"/>
              <w:rPr>
                <w:rFonts w:hint="eastAsia" w:ascii="宋体" w:hAnsi="宋体" w:eastAsia="宋体" w:cs="宋体"/>
                <w:sz w:val="24"/>
                <w:szCs w:val="24"/>
                <w:lang w:val="en-US" w:eastAsia="en-US"/>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US" w:eastAsia="en-US"/>
              </w:rPr>
              <w:t xml:space="preserve">项 </w:t>
            </w:r>
          </w:p>
          <w:p w14:paraId="420ECEE7">
            <w:pPr>
              <w:jc w:val="center"/>
              <w:rPr>
                <w:rFonts w:hint="eastAsia" w:ascii="宋体" w:hAnsi="宋体" w:eastAsia="宋体" w:cs="宋体"/>
                <w:sz w:val="24"/>
                <w:szCs w:val="24"/>
                <w:lang w:val="en-US" w:eastAsia="en-US"/>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US" w:eastAsia="en-US"/>
              </w:rPr>
              <w:t>序 目</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en-US" w:eastAsia="en-US"/>
              </w:rPr>
              <w:t>号</w:t>
            </w:r>
          </w:p>
        </w:tc>
        <w:tc>
          <w:tcPr>
            <w:tcW w:w="1197" w:type="dxa"/>
            <w:vAlign w:val="center"/>
          </w:tcPr>
          <w:p w14:paraId="2ED0DDAF">
            <w:pPr>
              <w:jc w:val="center"/>
              <w:rPr>
                <w:rFonts w:hint="eastAsia" w:ascii="宋体" w:hAnsi="宋体" w:eastAsia="宋体" w:cs="宋体"/>
                <w:sz w:val="24"/>
                <w:szCs w:val="24"/>
                <w:lang w:eastAsia="en-US"/>
              </w:rPr>
            </w:pPr>
          </w:p>
          <w:p w14:paraId="11971AA4">
            <w:pPr>
              <w:jc w:val="center"/>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品名</w:t>
            </w:r>
          </w:p>
        </w:tc>
        <w:tc>
          <w:tcPr>
            <w:tcW w:w="1850" w:type="dxa"/>
            <w:vAlign w:val="center"/>
          </w:tcPr>
          <w:p w14:paraId="36F4589A">
            <w:pPr>
              <w:jc w:val="center"/>
              <w:rPr>
                <w:rFonts w:hint="eastAsia" w:ascii="宋体" w:hAnsi="宋体" w:eastAsia="宋体" w:cs="宋体"/>
                <w:sz w:val="24"/>
                <w:szCs w:val="24"/>
                <w:lang w:eastAsia="en-US"/>
              </w:rPr>
            </w:pPr>
          </w:p>
          <w:p w14:paraId="30EBD244">
            <w:pPr>
              <w:jc w:val="center"/>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品牌/型号</w:t>
            </w:r>
          </w:p>
        </w:tc>
        <w:tc>
          <w:tcPr>
            <w:tcW w:w="891" w:type="dxa"/>
            <w:vAlign w:val="center"/>
          </w:tcPr>
          <w:p w14:paraId="73E6A758">
            <w:pPr>
              <w:jc w:val="center"/>
              <w:rPr>
                <w:rFonts w:hint="eastAsia" w:ascii="宋体" w:hAnsi="宋体" w:eastAsia="宋体" w:cs="宋体"/>
                <w:sz w:val="24"/>
                <w:szCs w:val="24"/>
                <w:lang w:eastAsia="en-US"/>
              </w:rPr>
            </w:pPr>
          </w:p>
          <w:p w14:paraId="62C5B941">
            <w:pPr>
              <w:jc w:val="center"/>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数量（辆）</w:t>
            </w:r>
          </w:p>
        </w:tc>
        <w:tc>
          <w:tcPr>
            <w:tcW w:w="1708" w:type="dxa"/>
            <w:vAlign w:val="center"/>
          </w:tcPr>
          <w:p w14:paraId="0450946A">
            <w:pPr>
              <w:jc w:val="center"/>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含税金额（元）</w:t>
            </w:r>
          </w:p>
        </w:tc>
        <w:tc>
          <w:tcPr>
            <w:tcW w:w="1059" w:type="dxa"/>
            <w:vAlign w:val="center"/>
          </w:tcPr>
          <w:p w14:paraId="452CCE90">
            <w:pPr>
              <w:jc w:val="center"/>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税率</w:t>
            </w:r>
          </w:p>
        </w:tc>
        <w:tc>
          <w:tcPr>
            <w:tcW w:w="1669" w:type="dxa"/>
            <w:vAlign w:val="center"/>
          </w:tcPr>
          <w:p w14:paraId="6547B5F4">
            <w:pPr>
              <w:jc w:val="center"/>
              <w:rPr>
                <w:rFonts w:hint="eastAsia" w:ascii="宋体" w:hAnsi="宋体" w:eastAsia="宋体" w:cs="宋体"/>
                <w:sz w:val="24"/>
                <w:szCs w:val="24"/>
                <w:lang w:val="en-US" w:eastAsia="en-US"/>
              </w:rPr>
            </w:pPr>
            <w:r>
              <w:rPr>
                <w:rFonts w:hint="eastAsia" w:ascii="宋体" w:hAnsi="宋体" w:eastAsia="宋体" w:cs="宋体"/>
                <w:sz w:val="24"/>
                <w:szCs w:val="24"/>
                <w:lang w:val="en-US" w:eastAsia="en-US"/>
              </w:rPr>
              <w:t>税额（元）</w:t>
            </w:r>
          </w:p>
        </w:tc>
      </w:tr>
      <w:tr w14:paraId="34F0F5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7" w:hRule="atLeast"/>
        </w:trPr>
        <w:tc>
          <w:tcPr>
            <w:tcW w:w="2039" w:type="dxa"/>
            <w:vAlign w:val="top"/>
          </w:tcPr>
          <w:p w14:paraId="2CC40338">
            <w:pPr>
              <w:jc w:val="center"/>
              <w:rPr>
                <w:rFonts w:hint="eastAsia"/>
                <w:sz w:val="24"/>
                <w:szCs w:val="24"/>
                <w:lang w:eastAsia="en-US"/>
              </w:rPr>
            </w:pPr>
          </w:p>
          <w:p w14:paraId="4F8460A5">
            <w:pPr>
              <w:jc w:val="center"/>
              <w:rPr>
                <w:rFonts w:hint="eastAsia"/>
                <w:sz w:val="24"/>
                <w:szCs w:val="24"/>
                <w:lang w:eastAsia="en-US"/>
              </w:rPr>
            </w:pPr>
          </w:p>
          <w:p w14:paraId="58FF698E">
            <w:pPr>
              <w:jc w:val="center"/>
              <w:rPr>
                <w:rFonts w:hint="eastAsia"/>
                <w:sz w:val="24"/>
                <w:szCs w:val="24"/>
                <w:lang w:eastAsia="en-US"/>
              </w:rPr>
            </w:pPr>
          </w:p>
          <w:p w14:paraId="0926421E">
            <w:pPr>
              <w:jc w:val="center"/>
              <w:rPr>
                <w:rFonts w:hint="eastAsia"/>
                <w:sz w:val="24"/>
                <w:szCs w:val="24"/>
                <w:lang w:val="en-US" w:eastAsia="en-US"/>
              </w:rPr>
            </w:pPr>
            <w:r>
              <w:rPr>
                <w:rFonts w:hint="eastAsia"/>
                <w:sz w:val="24"/>
                <w:szCs w:val="24"/>
                <w:lang w:val="en-US" w:eastAsia="en-US"/>
              </w:rPr>
              <w:t>1</w:t>
            </w:r>
          </w:p>
        </w:tc>
        <w:tc>
          <w:tcPr>
            <w:tcW w:w="1197" w:type="dxa"/>
            <w:vAlign w:val="top"/>
          </w:tcPr>
          <w:p w14:paraId="67DA3464">
            <w:pPr>
              <w:jc w:val="center"/>
              <w:rPr>
                <w:rFonts w:hint="eastAsia"/>
                <w:sz w:val="24"/>
                <w:szCs w:val="24"/>
                <w:lang w:eastAsia="en-US"/>
              </w:rPr>
            </w:pPr>
          </w:p>
          <w:p w14:paraId="4DCF19C8">
            <w:pPr>
              <w:jc w:val="center"/>
              <w:rPr>
                <w:rFonts w:hint="eastAsia"/>
                <w:sz w:val="24"/>
                <w:szCs w:val="24"/>
                <w:lang w:eastAsia="en-US"/>
              </w:rPr>
            </w:pPr>
          </w:p>
          <w:p w14:paraId="776F49B0">
            <w:pPr>
              <w:jc w:val="center"/>
              <w:rPr>
                <w:rFonts w:hint="eastAsia"/>
                <w:sz w:val="24"/>
                <w:szCs w:val="24"/>
                <w:lang w:val="en-US" w:eastAsia="en-US"/>
              </w:rPr>
            </w:pPr>
            <w:r>
              <w:rPr>
                <w:rFonts w:hint="eastAsia"/>
                <w:sz w:val="24"/>
                <w:szCs w:val="24"/>
                <w:lang w:val="en-US" w:eastAsia="en-US"/>
              </w:rPr>
              <w:t>大众帕萨特</w:t>
            </w:r>
          </w:p>
        </w:tc>
        <w:tc>
          <w:tcPr>
            <w:tcW w:w="1850" w:type="dxa"/>
            <w:vAlign w:val="top"/>
          </w:tcPr>
          <w:p w14:paraId="73596F78">
            <w:pPr>
              <w:jc w:val="center"/>
              <w:rPr>
                <w:rFonts w:hint="eastAsia"/>
                <w:sz w:val="24"/>
                <w:szCs w:val="24"/>
                <w:lang w:eastAsia="en-US"/>
              </w:rPr>
            </w:pPr>
          </w:p>
          <w:p w14:paraId="49B05D88">
            <w:pPr>
              <w:jc w:val="center"/>
              <w:rPr>
                <w:rFonts w:hint="eastAsia"/>
                <w:sz w:val="24"/>
                <w:szCs w:val="24"/>
                <w:lang w:eastAsia="en-US"/>
              </w:rPr>
            </w:pPr>
          </w:p>
          <w:p w14:paraId="0550AA1B">
            <w:pPr>
              <w:jc w:val="center"/>
              <w:rPr>
                <w:rFonts w:hint="eastAsia"/>
                <w:sz w:val="24"/>
                <w:szCs w:val="24"/>
                <w:lang w:val="en-US" w:eastAsia="en-US"/>
              </w:rPr>
            </w:pPr>
            <w:r>
              <w:rPr>
                <w:rFonts w:hint="eastAsia"/>
                <w:sz w:val="24"/>
                <w:szCs w:val="24"/>
                <w:lang w:val="en-US" w:eastAsia="en-US"/>
              </w:rPr>
              <w:t>430PHEV混动商务版</w:t>
            </w:r>
          </w:p>
        </w:tc>
        <w:tc>
          <w:tcPr>
            <w:tcW w:w="891" w:type="dxa"/>
            <w:vAlign w:val="top"/>
          </w:tcPr>
          <w:p w14:paraId="64F03D2B">
            <w:pPr>
              <w:jc w:val="center"/>
              <w:rPr>
                <w:rFonts w:hint="eastAsia"/>
                <w:sz w:val="24"/>
                <w:szCs w:val="24"/>
                <w:lang w:eastAsia="en-US"/>
              </w:rPr>
            </w:pPr>
          </w:p>
          <w:p w14:paraId="09BD7CF6">
            <w:pPr>
              <w:jc w:val="center"/>
              <w:rPr>
                <w:rFonts w:hint="eastAsia"/>
                <w:sz w:val="24"/>
                <w:szCs w:val="24"/>
                <w:lang w:eastAsia="en-US"/>
              </w:rPr>
            </w:pPr>
          </w:p>
          <w:p w14:paraId="7A23600C">
            <w:pPr>
              <w:jc w:val="center"/>
              <w:rPr>
                <w:rFonts w:hint="eastAsia"/>
                <w:sz w:val="24"/>
                <w:szCs w:val="24"/>
                <w:lang w:eastAsia="en-US"/>
              </w:rPr>
            </w:pPr>
          </w:p>
          <w:p w14:paraId="19670EBD">
            <w:pPr>
              <w:jc w:val="center"/>
              <w:rPr>
                <w:rFonts w:hint="eastAsia"/>
                <w:sz w:val="24"/>
                <w:szCs w:val="24"/>
                <w:lang w:val="en-US" w:eastAsia="en-US"/>
              </w:rPr>
            </w:pPr>
            <w:r>
              <w:rPr>
                <w:rFonts w:hint="eastAsia"/>
                <w:sz w:val="24"/>
                <w:szCs w:val="24"/>
                <w:lang w:val="en-US" w:eastAsia="en-US"/>
              </w:rPr>
              <w:t>1</w:t>
            </w:r>
          </w:p>
        </w:tc>
        <w:tc>
          <w:tcPr>
            <w:tcW w:w="1708" w:type="dxa"/>
            <w:vAlign w:val="top"/>
          </w:tcPr>
          <w:p w14:paraId="4B81AE7E">
            <w:pPr>
              <w:jc w:val="center"/>
              <w:rPr>
                <w:rFonts w:hint="eastAsia"/>
                <w:sz w:val="24"/>
                <w:szCs w:val="24"/>
                <w:lang w:eastAsia="en-US"/>
              </w:rPr>
            </w:pPr>
          </w:p>
        </w:tc>
        <w:tc>
          <w:tcPr>
            <w:tcW w:w="1059" w:type="dxa"/>
            <w:vAlign w:val="top"/>
          </w:tcPr>
          <w:p w14:paraId="5C8A78AE">
            <w:pPr>
              <w:jc w:val="center"/>
              <w:rPr>
                <w:rFonts w:hint="eastAsia"/>
                <w:sz w:val="24"/>
                <w:szCs w:val="24"/>
                <w:lang w:eastAsia="en-US"/>
              </w:rPr>
            </w:pPr>
          </w:p>
          <w:p w14:paraId="014DE327">
            <w:pPr>
              <w:jc w:val="center"/>
              <w:rPr>
                <w:rFonts w:hint="eastAsia"/>
                <w:sz w:val="24"/>
                <w:szCs w:val="24"/>
                <w:lang w:eastAsia="en-US"/>
              </w:rPr>
            </w:pPr>
          </w:p>
          <w:p w14:paraId="4DF6CB19">
            <w:pPr>
              <w:jc w:val="center"/>
              <w:rPr>
                <w:rFonts w:hint="eastAsia"/>
                <w:sz w:val="24"/>
                <w:szCs w:val="24"/>
                <w:lang w:eastAsia="en-US"/>
              </w:rPr>
            </w:pPr>
          </w:p>
          <w:p w14:paraId="2059E791">
            <w:pPr>
              <w:jc w:val="center"/>
              <w:rPr>
                <w:rFonts w:hint="eastAsia"/>
                <w:sz w:val="24"/>
                <w:szCs w:val="24"/>
                <w:lang w:val="en-US" w:eastAsia="en-US"/>
              </w:rPr>
            </w:pPr>
            <w:r>
              <w:rPr>
                <w:rFonts w:hint="eastAsia"/>
                <w:sz w:val="24"/>
                <w:szCs w:val="24"/>
                <w:lang w:val="en-US" w:eastAsia="en-US"/>
              </w:rPr>
              <w:t>13%</w:t>
            </w:r>
          </w:p>
        </w:tc>
        <w:tc>
          <w:tcPr>
            <w:tcW w:w="1669" w:type="dxa"/>
            <w:vAlign w:val="top"/>
          </w:tcPr>
          <w:p w14:paraId="73C8C58A">
            <w:pPr>
              <w:jc w:val="center"/>
              <w:rPr>
                <w:rFonts w:hint="eastAsia"/>
                <w:sz w:val="24"/>
                <w:szCs w:val="24"/>
                <w:lang w:eastAsia="en-US"/>
              </w:rPr>
            </w:pPr>
          </w:p>
        </w:tc>
      </w:tr>
      <w:tr w14:paraId="213788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2" w:hRule="atLeast"/>
        </w:trPr>
        <w:tc>
          <w:tcPr>
            <w:tcW w:w="2039" w:type="dxa"/>
            <w:vAlign w:val="top"/>
          </w:tcPr>
          <w:p w14:paraId="020410B6">
            <w:pPr>
              <w:widowControl/>
              <w:kinsoku w:val="0"/>
              <w:autoSpaceDE w:val="0"/>
              <w:autoSpaceDN w:val="0"/>
              <w:adjustRightInd w:val="0"/>
              <w:snapToGrid w:val="0"/>
              <w:spacing w:line="427" w:lineRule="auto"/>
              <w:jc w:val="left"/>
              <w:textAlignment w:val="baseline"/>
              <w:rPr>
                <w:rFonts w:hint="eastAsia" w:ascii="宋体" w:hAnsi="宋体" w:eastAsia="宋体" w:cs="宋体"/>
                <w:snapToGrid w:val="0"/>
                <w:color w:val="000000"/>
                <w:kern w:val="0"/>
                <w:sz w:val="24"/>
                <w:szCs w:val="24"/>
                <w:lang w:eastAsia="en-US"/>
              </w:rPr>
            </w:pPr>
          </w:p>
          <w:p w14:paraId="69D5EF3D">
            <w:pPr>
              <w:kinsoku w:val="0"/>
              <w:autoSpaceDE w:val="0"/>
              <w:autoSpaceDN w:val="0"/>
              <w:adjustRightInd w:val="0"/>
              <w:snapToGrid w:val="0"/>
              <w:spacing w:before="91" w:line="237" w:lineRule="auto"/>
              <w:ind w:left="332"/>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8"/>
                <w:kern w:val="0"/>
                <w:sz w:val="24"/>
                <w:szCs w:val="24"/>
                <w:lang w:val="en-US" w:eastAsia="en-US" w:bidi="ar-SA"/>
              </w:rPr>
              <w:t>合计</w:t>
            </w:r>
          </w:p>
        </w:tc>
        <w:tc>
          <w:tcPr>
            <w:tcW w:w="8374" w:type="dxa"/>
            <w:gridSpan w:val="6"/>
            <w:vAlign w:val="top"/>
          </w:tcPr>
          <w:p w14:paraId="6AE5A577">
            <w:pPr>
              <w:widowControl/>
              <w:kinsoku w:val="0"/>
              <w:autoSpaceDE w:val="0"/>
              <w:autoSpaceDN w:val="0"/>
              <w:adjustRightInd w:val="0"/>
              <w:snapToGrid w:val="0"/>
              <w:spacing w:line="427" w:lineRule="auto"/>
              <w:jc w:val="left"/>
              <w:textAlignment w:val="baseline"/>
              <w:rPr>
                <w:rFonts w:hint="eastAsia" w:ascii="宋体" w:hAnsi="宋体" w:eastAsia="宋体" w:cs="宋体"/>
                <w:snapToGrid w:val="0"/>
                <w:color w:val="000000"/>
                <w:kern w:val="0"/>
                <w:sz w:val="24"/>
                <w:szCs w:val="24"/>
                <w:lang w:eastAsia="en-US"/>
              </w:rPr>
            </w:pPr>
          </w:p>
          <w:p w14:paraId="13487168">
            <w:pPr>
              <w:kinsoku w:val="0"/>
              <w:autoSpaceDE w:val="0"/>
              <w:autoSpaceDN w:val="0"/>
              <w:adjustRightInd w:val="0"/>
              <w:snapToGrid w:val="0"/>
              <w:spacing w:before="91" w:line="237" w:lineRule="auto"/>
              <w:ind w:left="122"/>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26"/>
                <w:kern w:val="0"/>
                <w:sz w:val="24"/>
                <w:szCs w:val="24"/>
                <w:lang w:val="en-US" w:eastAsia="en-US" w:bidi="ar-SA"/>
              </w:rPr>
              <w:t>人民币（大写</w:t>
            </w:r>
            <w:r>
              <w:rPr>
                <w:rFonts w:hint="eastAsia" w:ascii="宋体" w:hAnsi="宋体" w:eastAsia="宋体" w:cs="宋体"/>
                <w:snapToGrid w:val="0"/>
                <w:color w:val="000000"/>
                <w:spacing w:val="-12"/>
                <w:kern w:val="0"/>
                <w:sz w:val="24"/>
                <w:szCs w:val="24"/>
                <w:lang w:val="en-US" w:eastAsia="en-US" w:bidi="ar-SA"/>
              </w:rPr>
              <w:t>）：</w:t>
            </w:r>
            <w:r>
              <w:rPr>
                <w:rFonts w:hint="eastAsia" w:ascii="宋体" w:hAnsi="宋体" w:eastAsia="宋体" w:cs="宋体"/>
                <w:snapToGrid w:val="0"/>
                <w:color w:val="000000"/>
                <w:spacing w:val="22"/>
                <w:kern w:val="0"/>
                <w:sz w:val="24"/>
                <w:szCs w:val="24"/>
                <w:u w:val="single" w:color="auto"/>
                <w:lang w:val="en-US" w:eastAsia="en-US" w:bidi="ar-SA"/>
              </w:rPr>
              <w:t xml:space="preserve">     </w:t>
            </w:r>
            <w:r>
              <w:rPr>
                <w:rFonts w:hint="eastAsia" w:ascii="宋体" w:hAnsi="宋体" w:eastAsia="宋体" w:cs="宋体"/>
                <w:snapToGrid w:val="0"/>
                <w:color w:val="000000"/>
                <w:spacing w:val="-117"/>
                <w:kern w:val="0"/>
                <w:sz w:val="24"/>
                <w:szCs w:val="24"/>
                <w:lang w:val="en-US" w:eastAsia="en-US" w:bidi="ar-SA"/>
              </w:rPr>
              <w:t xml:space="preserve"> </w:t>
            </w:r>
            <w:r>
              <w:rPr>
                <w:rFonts w:hint="eastAsia" w:ascii="宋体" w:hAnsi="宋体" w:eastAsia="宋体" w:cs="宋体"/>
                <w:snapToGrid w:val="0"/>
                <w:color w:val="000000"/>
                <w:spacing w:val="-26"/>
                <w:kern w:val="0"/>
                <w:sz w:val="24"/>
                <w:szCs w:val="24"/>
                <w:lang w:val="en-US" w:eastAsia="en-US" w:bidi="ar-SA"/>
              </w:rPr>
              <w:t>整 ( ￥</w:t>
            </w:r>
            <w:r>
              <w:rPr>
                <w:rFonts w:hint="eastAsia" w:ascii="宋体" w:hAnsi="宋体" w:eastAsia="宋体" w:cs="宋体"/>
                <w:snapToGrid w:val="0"/>
                <w:color w:val="000000"/>
                <w:spacing w:val="-66"/>
                <w:kern w:val="0"/>
                <w:sz w:val="24"/>
                <w:szCs w:val="24"/>
                <w:lang w:val="en-US" w:eastAsia="en-US" w:bidi="ar-SA"/>
              </w:rPr>
              <w:t xml:space="preserve"> </w:t>
            </w:r>
            <w:r>
              <w:rPr>
                <w:rFonts w:hint="eastAsia" w:ascii="宋体" w:hAnsi="宋体" w:eastAsia="宋体" w:cs="宋体"/>
                <w:snapToGrid w:val="0"/>
                <w:color w:val="000000"/>
                <w:spacing w:val="23"/>
                <w:kern w:val="0"/>
                <w:sz w:val="24"/>
                <w:szCs w:val="24"/>
                <w:u w:val="single" w:color="auto"/>
                <w:lang w:val="en-US" w:eastAsia="en-US" w:bidi="ar-SA"/>
              </w:rPr>
              <w:t xml:space="preserve">     </w:t>
            </w:r>
            <w:r>
              <w:rPr>
                <w:rFonts w:hint="eastAsia" w:ascii="宋体" w:hAnsi="宋体" w:eastAsia="宋体" w:cs="宋体"/>
                <w:snapToGrid w:val="0"/>
                <w:color w:val="000000"/>
                <w:spacing w:val="-116"/>
                <w:kern w:val="0"/>
                <w:sz w:val="24"/>
                <w:szCs w:val="24"/>
                <w:lang w:val="en-US" w:eastAsia="en-US" w:bidi="ar-SA"/>
              </w:rPr>
              <w:t xml:space="preserve"> </w:t>
            </w:r>
            <w:r>
              <w:rPr>
                <w:rFonts w:hint="eastAsia" w:ascii="宋体" w:hAnsi="宋体" w:eastAsia="宋体" w:cs="宋体"/>
                <w:snapToGrid w:val="0"/>
                <w:color w:val="000000"/>
                <w:spacing w:val="-26"/>
                <w:kern w:val="0"/>
                <w:sz w:val="24"/>
                <w:szCs w:val="24"/>
                <w:lang w:val="en-US" w:eastAsia="en-US" w:bidi="ar-SA"/>
              </w:rPr>
              <w:t>元）</w:t>
            </w:r>
          </w:p>
        </w:tc>
      </w:tr>
      <w:tr w14:paraId="044A03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10413" w:type="dxa"/>
            <w:gridSpan w:val="7"/>
            <w:vAlign w:val="top"/>
          </w:tcPr>
          <w:p w14:paraId="55BCD7FD">
            <w:pPr>
              <w:kinsoku w:val="0"/>
              <w:autoSpaceDE w:val="0"/>
              <w:autoSpaceDN w:val="0"/>
              <w:adjustRightInd w:val="0"/>
              <w:snapToGrid w:val="0"/>
              <w:spacing w:before="201" w:line="240" w:lineRule="auto"/>
              <w:ind w:left="121"/>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8"/>
                <w:kern w:val="0"/>
                <w:sz w:val="24"/>
                <w:szCs w:val="24"/>
                <w:lang w:val="en-US" w:eastAsia="en-US" w:bidi="ar-SA"/>
              </w:rPr>
              <w:t>备注：</w:t>
            </w:r>
          </w:p>
          <w:p w14:paraId="69E2A534">
            <w:pPr>
              <w:kinsoku w:val="0"/>
              <w:autoSpaceDE w:val="0"/>
              <w:autoSpaceDN w:val="0"/>
              <w:adjustRightInd w:val="0"/>
              <w:snapToGrid w:val="0"/>
              <w:spacing w:before="116" w:line="236" w:lineRule="auto"/>
              <w:ind w:left="12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2"/>
                <w:kern w:val="0"/>
                <w:sz w:val="24"/>
                <w:szCs w:val="24"/>
                <w:lang w:val="en-US" w:eastAsia="en-US" w:bidi="ar-SA"/>
              </w:rPr>
              <w:t>1、以上报价不含购置税、保险费,含上牌费</w:t>
            </w:r>
          </w:p>
          <w:p w14:paraId="6C16034C">
            <w:pPr>
              <w:kinsoku w:val="0"/>
              <w:autoSpaceDE w:val="0"/>
              <w:autoSpaceDN w:val="0"/>
              <w:adjustRightInd w:val="0"/>
              <w:snapToGrid w:val="0"/>
              <w:spacing w:before="121" w:line="235" w:lineRule="auto"/>
              <w:ind w:left="118"/>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8"/>
                <w:kern w:val="0"/>
                <w:sz w:val="24"/>
                <w:szCs w:val="24"/>
                <w:lang w:val="en-US" w:eastAsia="en-US" w:bidi="ar-SA"/>
              </w:rPr>
              <w:t>2、车辆颜色：黑色</w:t>
            </w:r>
          </w:p>
        </w:tc>
      </w:tr>
    </w:tbl>
    <w:p w14:paraId="4CF2345A">
      <w:pPr>
        <w:kinsoku w:val="0"/>
        <w:autoSpaceDE w:val="0"/>
        <w:autoSpaceDN w:val="0"/>
        <w:adjustRightInd w:val="0"/>
        <w:snapToGrid w:val="0"/>
        <w:spacing w:before="208" w:line="352" w:lineRule="auto"/>
        <w:ind w:left="367" w:right="408" w:firstLine="612"/>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b/>
          <w:bCs/>
          <w:snapToGrid w:val="0"/>
          <w:color w:val="000000"/>
          <w:spacing w:val="-2"/>
          <w:kern w:val="0"/>
          <w:sz w:val="24"/>
          <w:szCs w:val="24"/>
          <w:lang w:val="en-US" w:eastAsia="en-US" w:bidi="ar-SA"/>
        </w:rPr>
        <w:t>二、供货时间</w:t>
      </w:r>
      <w:r>
        <w:rPr>
          <w:rFonts w:hint="eastAsia" w:ascii="宋体" w:hAnsi="宋体" w:eastAsia="宋体" w:cs="宋体"/>
          <w:snapToGrid w:val="0"/>
          <w:color w:val="000000"/>
          <w:spacing w:val="-2"/>
          <w:kern w:val="0"/>
          <w:sz w:val="24"/>
          <w:szCs w:val="24"/>
          <w:lang w:val="en-US" w:eastAsia="en-US" w:bidi="ar-SA"/>
        </w:rPr>
        <w:t>：乙方必须于合同生效且甲方付款后</w:t>
      </w:r>
      <w:r>
        <w:rPr>
          <w:rFonts w:hint="eastAsia" w:ascii="宋体" w:hAnsi="宋体" w:eastAsia="宋体" w:cs="宋体"/>
          <w:snapToGrid w:val="0"/>
          <w:color w:val="000000"/>
          <w:spacing w:val="-2"/>
          <w:kern w:val="0"/>
          <w:sz w:val="24"/>
          <w:szCs w:val="24"/>
          <w:u w:val="single" w:color="auto"/>
          <w:lang w:val="en-US" w:eastAsia="en-US" w:bidi="ar-SA"/>
        </w:rPr>
        <w:t xml:space="preserve"> 10 </w:t>
      </w:r>
      <w:r>
        <w:rPr>
          <w:rFonts w:hint="eastAsia" w:ascii="宋体" w:hAnsi="宋体" w:eastAsia="宋体" w:cs="宋体"/>
          <w:snapToGrid w:val="0"/>
          <w:color w:val="000000"/>
          <w:spacing w:val="-2"/>
          <w:kern w:val="0"/>
          <w:sz w:val="24"/>
          <w:szCs w:val="24"/>
          <w:lang w:val="en-US" w:eastAsia="en-US" w:bidi="ar-SA"/>
        </w:rPr>
        <w:t>个</w:t>
      </w:r>
      <w:r>
        <w:rPr>
          <w:rFonts w:hint="eastAsia" w:ascii="宋体" w:hAnsi="宋体" w:eastAsia="宋体" w:cs="宋体"/>
          <w:snapToGrid w:val="0"/>
          <w:color w:val="000000"/>
          <w:spacing w:val="-3"/>
          <w:kern w:val="0"/>
          <w:sz w:val="24"/>
          <w:szCs w:val="24"/>
          <w:lang w:val="en-US" w:eastAsia="en-US" w:bidi="ar-SA"/>
        </w:rPr>
        <w:t>工作</w:t>
      </w:r>
      <w:r>
        <w:rPr>
          <w:rFonts w:hint="eastAsia" w:ascii="宋体" w:hAnsi="宋体" w:eastAsia="宋体" w:cs="宋体"/>
          <w:snapToGrid w:val="0"/>
          <w:color w:val="000000"/>
          <w:spacing w:val="-69"/>
          <w:kern w:val="0"/>
          <w:sz w:val="24"/>
          <w:szCs w:val="24"/>
          <w:lang w:val="en-US" w:eastAsia="en-US" w:bidi="ar-SA"/>
        </w:rPr>
        <w:t xml:space="preserve"> </w:t>
      </w:r>
      <w:r>
        <w:rPr>
          <w:rFonts w:hint="eastAsia" w:ascii="宋体" w:hAnsi="宋体" w:eastAsia="宋体" w:cs="宋体"/>
          <w:snapToGrid w:val="0"/>
          <w:color w:val="000000"/>
          <w:spacing w:val="-3"/>
          <w:kern w:val="0"/>
          <w:sz w:val="24"/>
          <w:szCs w:val="24"/>
          <w:lang w:val="en-US" w:eastAsia="en-US" w:bidi="ar-SA"/>
        </w:rPr>
        <w:t>日内</w:t>
      </w:r>
      <w:r>
        <w:rPr>
          <w:rFonts w:hint="eastAsia" w:ascii="宋体" w:hAnsi="宋体" w:eastAsia="宋体" w:cs="宋体"/>
          <w:snapToGrid w:val="0"/>
          <w:color w:val="000000"/>
          <w:spacing w:val="1"/>
          <w:kern w:val="0"/>
          <w:sz w:val="24"/>
          <w:szCs w:val="24"/>
          <w:lang w:val="en-US" w:eastAsia="en-US" w:bidi="ar-SA"/>
        </w:rPr>
        <w:t>完成上牌手续并将车辆及合同约定的全部随车文件、物品交付至甲方指定地点。乙方承担车辆验收交付前毁损、灭失风险；因车辆交付产生的运输费等相关费用已包含于合同价款中；经甲方验收合格且双方确认后</w:t>
      </w:r>
      <w:r>
        <w:rPr>
          <w:rFonts w:hint="eastAsia" w:ascii="宋体" w:hAnsi="宋体" w:eastAsia="宋体" w:cs="宋体"/>
          <w:snapToGrid w:val="0"/>
          <w:color w:val="000000"/>
          <w:kern w:val="0"/>
          <w:sz w:val="24"/>
          <w:szCs w:val="24"/>
          <w:lang w:val="en-US" w:eastAsia="en-US" w:bidi="ar-SA"/>
        </w:rPr>
        <w:t>视为车辆正式交付。</w:t>
      </w:r>
    </w:p>
    <w:p w14:paraId="1F8101E3">
      <w:pPr>
        <w:kinsoku w:val="0"/>
        <w:autoSpaceDE w:val="0"/>
        <w:autoSpaceDN w:val="0"/>
        <w:adjustRightInd w:val="0"/>
        <w:snapToGrid w:val="0"/>
        <w:spacing w:before="11" w:line="356" w:lineRule="auto"/>
        <w:ind w:left="22" w:right="49" w:firstLine="634"/>
        <w:jc w:val="both"/>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b/>
          <w:bCs/>
          <w:snapToGrid w:val="0"/>
          <w:color w:val="000000"/>
          <w:kern w:val="0"/>
          <w:sz w:val="24"/>
          <w:szCs w:val="24"/>
          <w:lang w:val="en-US" w:eastAsia="en-US" w:bidi="ar-SA"/>
        </w:rPr>
        <w:t>三、质量标准</w:t>
      </w:r>
      <w:r>
        <w:rPr>
          <w:rFonts w:hint="eastAsia" w:ascii="宋体" w:hAnsi="宋体" w:eastAsia="宋体" w:cs="宋体"/>
          <w:snapToGrid w:val="0"/>
          <w:color w:val="000000"/>
          <w:kern w:val="0"/>
          <w:sz w:val="24"/>
          <w:szCs w:val="24"/>
          <w:lang w:val="en-US" w:eastAsia="en-US" w:bidi="ar-SA"/>
        </w:rPr>
        <w:t>：乙方保证所提供的车辆为全新、未使用过的原厂原</w:t>
      </w:r>
      <w:r>
        <w:rPr>
          <w:rFonts w:hint="eastAsia" w:ascii="宋体" w:hAnsi="宋体" w:eastAsia="宋体" w:cs="宋体"/>
          <w:snapToGrid w:val="0"/>
          <w:color w:val="000000"/>
          <w:spacing w:val="1"/>
          <w:kern w:val="0"/>
          <w:sz w:val="24"/>
          <w:szCs w:val="24"/>
          <w:lang w:val="en-US" w:eastAsia="en-US" w:bidi="ar-SA"/>
        </w:rPr>
        <w:t>包装合格车辆，乙方向甲方提供的车辆，应当不存在危及人身、财产安全的不合理的危险，质量必须符合国家标准、行业标准及原厂出厂检验</w:t>
      </w:r>
      <w:r>
        <w:rPr>
          <w:rFonts w:hint="eastAsia" w:ascii="宋体" w:hAnsi="宋体" w:eastAsia="宋体" w:cs="宋体"/>
          <w:snapToGrid w:val="0"/>
          <w:color w:val="000000"/>
          <w:spacing w:val="-6"/>
          <w:kern w:val="0"/>
          <w:sz w:val="24"/>
          <w:szCs w:val="24"/>
          <w:lang w:val="en-US" w:eastAsia="en-US" w:bidi="ar-SA"/>
        </w:rPr>
        <w:t>标准（</w:t>
      </w:r>
      <w:r>
        <w:rPr>
          <w:rFonts w:hint="eastAsia" w:ascii="宋体" w:hAnsi="宋体" w:eastAsia="宋体" w:cs="宋体"/>
          <w:snapToGrid w:val="0"/>
          <w:color w:val="000000"/>
          <w:spacing w:val="-67"/>
          <w:kern w:val="0"/>
          <w:sz w:val="24"/>
          <w:szCs w:val="24"/>
          <w:lang w:val="en-US" w:eastAsia="en-US" w:bidi="ar-SA"/>
        </w:rPr>
        <w:t xml:space="preserve"> </w:t>
      </w:r>
      <w:r>
        <w:rPr>
          <w:rFonts w:hint="eastAsia" w:ascii="宋体" w:hAnsi="宋体" w:eastAsia="宋体" w:cs="宋体"/>
          <w:snapToGrid w:val="0"/>
          <w:color w:val="000000"/>
          <w:spacing w:val="-6"/>
          <w:kern w:val="0"/>
          <w:sz w:val="24"/>
          <w:szCs w:val="24"/>
          <w:lang w:val="en-US" w:eastAsia="en-US" w:bidi="ar-SA"/>
        </w:rPr>
        <w:t>以说明书为准</w:t>
      </w:r>
      <w:r>
        <w:rPr>
          <w:rFonts w:hint="eastAsia" w:ascii="宋体" w:hAnsi="宋体" w:eastAsia="宋体" w:cs="宋体"/>
          <w:snapToGrid w:val="0"/>
          <w:color w:val="000000"/>
          <w:spacing w:val="-27"/>
          <w:kern w:val="0"/>
          <w:sz w:val="24"/>
          <w:szCs w:val="24"/>
          <w:lang w:val="en-US" w:eastAsia="en-US" w:bidi="ar-SA"/>
        </w:rPr>
        <w:t>），</w:t>
      </w:r>
      <w:r>
        <w:rPr>
          <w:rFonts w:hint="eastAsia" w:ascii="宋体" w:hAnsi="宋体" w:eastAsia="宋体" w:cs="宋体"/>
          <w:snapToGrid w:val="0"/>
          <w:color w:val="000000"/>
          <w:spacing w:val="-6"/>
          <w:kern w:val="0"/>
          <w:sz w:val="24"/>
          <w:szCs w:val="24"/>
          <w:lang w:val="en-US" w:eastAsia="en-US" w:bidi="ar-SA"/>
        </w:rPr>
        <w:t>符合以产品、十五样品等方式表明的质量状况。</w:t>
      </w:r>
      <w:r>
        <w:rPr>
          <w:rFonts w:hint="eastAsia" w:ascii="宋体" w:hAnsi="宋体" w:eastAsia="宋体" w:cs="宋体"/>
          <w:snapToGrid w:val="0"/>
          <w:color w:val="000000"/>
          <w:spacing w:val="1"/>
          <w:kern w:val="0"/>
          <w:sz w:val="24"/>
          <w:szCs w:val="24"/>
          <w:lang w:val="en-US" w:eastAsia="en-US" w:bidi="ar-SA"/>
        </w:rPr>
        <w:t>如车辆不符合本合同中约定的要求，甲方有权拒绝接受。</w:t>
      </w:r>
    </w:p>
    <w:p w14:paraId="41D44097">
      <w:pPr>
        <w:kinsoku w:val="0"/>
        <w:autoSpaceDE w:val="0"/>
        <w:autoSpaceDN w:val="0"/>
        <w:adjustRightInd w:val="0"/>
        <w:snapToGrid w:val="0"/>
        <w:spacing w:before="7" w:line="355" w:lineRule="auto"/>
        <w:ind w:left="26" w:right="167" w:firstLine="649"/>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乙方保证向甲方提供的车辆，在交付前已作必要的检查和清洁，并</w:t>
      </w:r>
      <w:r>
        <w:rPr>
          <w:rFonts w:hint="eastAsia" w:ascii="宋体" w:hAnsi="宋体" w:eastAsia="宋体" w:cs="宋体"/>
          <w:snapToGrid w:val="0"/>
          <w:color w:val="000000"/>
          <w:spacing w:val="1"/>
          <w:kern w:val="0"/>
          <w:sz w:val="24"/>
          <w:szCs w:val="24"/>
          <w:lang w:val="en-US" w:eastAsia="en-US" w:bidi="ar-SA"/>
        </w:rPr>
        <w:t>按生产厂的技术要求完成交车前检查并排除已发现的汽车故障或瑕疵。</w:t>
      </w:r>
    </w:p>
    <w:p w14:paraId="7EA8BD1D">
      <w:pPr>
        <w:kinsoku w:val="0"/>
        <w:autoSpaceDE w:val="0"/>
        <w:autoSpaceDN w:val="0"/>
        <w:adjustRightInd w:val="0"/>
        <w:snapToGrid w:val="0"/>
        <w:spacing w:before="9" w:line="357" w:lineRule="auto"/>
        <w:ind w:left="26" w:right="165" w:firstLine="654"/>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b/>
          <w:bCs/>
          <w:snapToGrid w:val="0"/>
          <w:color w:val="000000"/>
          <w:kern w:val="0"/>
          <w:sz w:val="24"/>
          <w:szCs w:val="24"/>
          <w:lang w:val="en-US" w:eastAsia="en-US" w:bidi="ar-SA"/>
        </w:rPr>
        <w:t>四、</w:t>
      </w:r>
      <w:r>
        <w:rPr>
          <w:rFonts w:hint="eastAsia" w:ascii="宋体" w:hAnsi="宋体" w:eastAsia="宋体" w:cs="宋体"/>
          <w:snapToGrid w:val="0"/>
          <w:color w:val="000000"/>
          <w:kern w:val="0"/>
          <w:sz w:val="24"/>
          <w:szCs w:val="24"/>
          <w:lang w:val="en-US" w:eastAsia="en-US" w:bidi="ar-SA"/>
        </w:rPr>
        <w:t>乙方不得向甲方提供本合同第一条约定的车辆所列以外的任何</w:t>
      </w:r>
      <w:r>
        <w:rPr>
          <w:rFonts w:hint="eastAsia" w:ascii="宋体" w:hAnsi="宋体" w:eastAsia="宋体" w:cs="宋体"/>
          <w:snapToGrid w:val="0"/>
          <w:color w:val="000000"/>
          <w:spacing w:val="1"/>
          <w:kern w:val="0"/>
          <w:sz w:val="24"/>
          <w:szCs w:val="24"/>
          <w:lang w:val="en-US" w:eastAsia="en-US" w:bidi="ar-SA"/>
        </w:rPr>
        <w:t>设备、附件等，也不得擅自提高、降低等调整任何本合同约定以外的配置。不按本条约定所产生的任何费用由乙方自己负责，甲方对此所引起</w:t>
      </w:r>
      <w:r>
        <w:rPr>
          <w:rFonts w:hint="eastAsia" w:ascii="宋体" w:hAnsi="宋体" w:eastAsia="宋体" w:cs="宋体"/>
          <w:snapToGrid w:val="0"/>
          <w:color w:val="000000"/>
          <w:kern w:val="0"/>
          <w:sz w:val="24"/>
          <w:szCs w:val="24"/>
          <w:lang w:val="en-US" w:eastAsia="en-US" w:bidi="ar-SA"/>
        </w:rPr>
        <w:t>的变动不予确认。</w:t>
      </w:r>
    </w:p>
    <w:p w14:paraId="3677B066">
      <w:pPr>
        <w:kinsoku w:val="0"/>
        <w:autoSpaceDE w:val="0"/>
        <w:autoSpaceDN w:val="0"/>
        <w:adjustRightInd w:val="0"/>
        <w:snapToGrid w:val="0"/>
        <w:spacing w:before="1" w:line="355" w:lineRule="auto"/>
        <w:ind w:left="64" w:right="167" w:firstLine="584"/>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b/>
          <w:bCs/>
          <w:snapToGrid w:val="0"/>
          <w:color w:val="000000"/>
          <w:spacing w:val="1"/>
          <w:kern w:val="0"/>
          <w:sz w:val="24"/>
          <w:szCs w:val="24"/>
          <w:lang w:val="en-US" w:eastAsia="en-US" w:bidi="ar-SA"/>
        </w:rPr>
        <w:t>五、</w:t>
      </w:r>
      <w:r>
        <w:rPr>
          <w:rFonts w:hint="eastAsia" w:ascii="宋体" w:hAnsi="宋体" w:eastAsia="宋体" w:cs="宋体"/>
          <w:snapToGrid w:val="0"/>
          <w:color w:val="000000"/>
          <w:spacing w:val="1"/>
          <w:kern w:val="0"/>
          <w:sz w:val="24"/>
          <w:szCs w:val="24"/>
          <w:lang w:val="en-US" w:eastAsia="en-US" w:bidi="ar-SA"/>
        </w:rPr>
        <w:t>乙方负责车辆牌照办理等相关事宜，甲方须及时配合乙方完成</w:t>
      </w:r>
      <w:r>
        <w:rPr>
          <w:rFonts w:hint="eastAsia" w:ascii="宋体" w:hAnsi="宋体" w:eastAsia="宋体" w:cs="宋体"/>
          <w:snapToGrid w:val="0"/>
          <w:color w:val="000000"/>
          <w:spacing w:val="-1"/>
          <w:kern w:val="0"/>
          <w:sz w:val="24"/>
          <w:szCs w:val="24"/>
          <w:lang w:val="en-US" w:eastAsia="en-US" w:bidi="ar-SA"/>
        </w:rPr>
        <w:t>以上事项，并承担相关代办上牌服务费用。</w:t>
      </w:r>
    </w:p>
    <w:p w14:paraId="5CB13C75">
      <w:pPr>
        <w:kinsoku w:val="0"/>
        <w:autoSpaceDE w:val="0"/>
        <w:autoSpaceDN w:val="0"/>
        <w:adjustRightInd w:val="0"/>
        <w:snapToGrid w:val="0"/>
        <w:spacing w:before="8" w:line="356" w:lineRule="auto"/>
        <w:ind w:firstLine="655"/>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b/>
          <w:bCs/>
          <w:snapToGrid w:val="0"/>
          <w:color w:val="000000"/>
          <w:spacing w:val="-3"/>
          <w:kern w:val="0"/>
          <w:sz w:val="24"/>
          <w:szCs w:val="24"/>
          <w:lang w:val="en-US" w:eastAsia="en-US" w:bidi="ar-SA"/>
        </w:rPr>
        <w:t>六、车辆验收：</w:t>
      </w:r>
      <w:r>
        <w:rPr>
          <w:rFonts w:hint="eastAsia" w:ascii="宋体" w:hAnsi="宋体" w:eastAsia="宋体" w:cs="宋体"/>
          <w:snapToGrid w:val="0"/>
          <w:color w:val="000000"/>
          <w:spacing w:val="1"/>
          <w:kern w:val="0"/>
          <w:sz w:val="24"/>
          <w:szCs w:val="24"/>
          <w:lang w:val="en-US" w:eastAsia="en-US" w:bidi="ar-SA"/>
        </w:rPr>
        <w:t>乙方交付车辆时，应一并交付以下文件及物品：</w:t>
      </w:r>
      <w:r>
        <w:rPr>
          <w:rFonts w:hint="eastAsia" w:ascii="宋体" w:hAnsi="宋体" w:eastAsia="宋体" w:cs="宋体"/>
          <w:snapToGrid w:val="0"/>
          <w:color w:val="000000"/>
          <w:spacing w:val="1"/>
          <w:kern w:val="0"/>
          <w:sz w:val="24"/>
          <w:szCs w:val="24"/>
          <w:lang w:val="en-US" w:eastAsia="zh-CN" w:bidi="ar-SA"/>
        </w:rPr>
        <w:t>（（1）</w:t>
      </w:r>
      <w:r>
        <w:rPr>
          <w:rFonts w:hint="eastAsia" w:ascii="宋体" w:hAnsi="宋体" w:eastAsia="宋体" w:cs="宋体"/>
          <w:snapToGrid w:val="0"/>
          <w:color w:val="000000"/>
          <w:spacing w:val="1"/>
          <w:kern w:val="0"/>
          <w:sz w:val="24"/>
          <w:szCs w:val="24"/>
          <w:lang w:val="en-US" w:eastAsia="en-US" w:bidi="ar-SA"/>
        </w:rPr>
        <w:t>机动车销售统一发票；（2）车辆合格证/货物进口证明书；（3）车辆一致性证书；（4）环保信息随车清单；（5）车辆使用说明书、保修手册； （6）两套车辆钥匙；（7）其他随车工具及附件。</w:t>
      </w:r>
    </w:p>
    <w:p w14:paraId="22EA34DF">
      <w:pPr>
        <w:kinsoku w:val="0"/>
        <w:autoSpaceDE w:val="0"/>
        <w:autoSpaceDN w:val="0"/>
        <w:adjustRightInd w:val="0"/>
        <w:snapToGrid w:val="0"/>
        <w:spacing w:before="7" w:line="356" w:lineRule="auto"/>
        <w:ind w:left="28" w:right="165" w:firstLine="657"/>
        <w:jc w:val="both"/>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甲方负责验收，乙方应在车辆送达至甲方指定地点前通知甲方组织</w:t>
      </w:r>
      <w:r>
        <w:rPr>
          <w:rFonts w:hint="eastAsia" w:ascii="宋体" w:hAnsi="宋体" w:eastAsia="宋体" w:cs="宋体"/>
          <w:snapToGrid w:val="0"/>
          <w:color w:val="000000"/>
          <w:spacing w:val="1"/>
          <w:kern w:val="0"/>
          <w:sz w:val="24"/>
          <w:szCs w:val="24"/>
          <w:lang w:val="en-US" w:eastAsia="en-US" w:bidi="ar-SA"/>
        </w:rPr>
        <w:t>验收并在验收现场提供必要的技术指导支持，并在甲方指定地点交付车辆。验收发现外观或随车文件缺失等表面瑕疵的，甲方有权要求乙方立</w:t>
      </w:r>
    </w:p>
    <w:p w14:paraId="35D03AF2">
      <w:pPr>
        <w:kinsoku w:val="0"/>
        <w:autoSpaceDE w:val="0"/>
        <w:autoSpaceDN w:val="0"/>
        <w:adjustRightInd w:val="0"/>
        <w:snapToGrid w:val="0"/>
        <w:spacing w:before="214" w:line="242" w:lineRule="auto"/>
        <w:ind w:left="33"/>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5"/>
          <w:kern w:val="0"/>
          <w:sz w:val="24"/>
          <w:szCs w:val="24"/>
          <w:lang w:val="en-US" w:eastAsia="en-US" w:bidi="ar-SA"/>
        </w:rPr>
        <w:t>即更正或补足。</w:t>
      </w:r>
    </w:p>
    <w:p w14:paraId="53907A8C">
      <w:pPr>
        <w:kinsoku w:val="0"/>
        <w:autoSpaceDE w:val="0"/>
        <w:autoSpaceDN w:val="0"/>
        <w:adjustRightInd w:val="0"/>
        <w:snapToGrid w:val="0"/>
        <w:spacing w:before="195" w:line="357" w:lineRule="auto"/>
        <w:ind w:left="8" w:right="86" w:firstLine="63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b/>
          <w:bCs/>
          <w:snapToGrid w:val="0"/>
          <w:color w:val="000000"/>
          <w:kern w:val="0"/>
          <w:sz w:val="24"/>
          <w:szCs w:val="24"/>
          <w:lang w:val="en-US" w:eastAsia="en-US" w:bidi="ar-SA"/>
        </w:rPr>
        <w:t>七、付款方式：</w:t>
      </w:r>
      <w:r>
        <w:rPr>
          <w:rFonts w:hint="eastAsia" w:ascii="宋体" w:hAnsi="宋体" w:eastAsia="宋体" w:cs="宋体"/>
          <w:snapToGrid w:val="0"/>
          <w:color w:val="000000"/>
          <w:kern w:val="0"/>
          <w:sz w:val="24"/>
          <w:szCs w:val="24"/>
          <w:lang w:val="en-US" w:eastAsia="en-US" w:bidi="ar-SA"/>
        </w:rPr>
        <w:t>甲方在本合同签订后以转帐方式付款，乙方指定收</w:t>
      </w:r>
      <w:r>
        <w:rPr>
          <w:rFonts w:hint="eastAsia" w:ascii="宋体" w:hAnsi="宋体" w:eastAsia="宋体" w:cs="宋体"/>
          <w:snapToGrid w:val="0"/>
          <w:color w:val="000000"/>
          <w:spacing w:val="-1"/>
          <w:kern w:val="0"/>
          <w:sz w:val="24"/>
          <w:szCs w:val="24"/>
          <w:lang w:val="en-US" w:eastAsia="en-US" w:bidi="ar-SA"/>
        </w:rPr>
        <w:t>款</w:t>
      </w:r>
      <w:r>
        <w:rPr>
          <w:rFonts w:hint="eastAsia" w:ascii="宋体" w:hAnsi="宋体" w:eastAsia="宋体" w:cs="宋体"/>
          <w:snapToGrid w:val="0"/>
          <w:color w:val="000000"/>
          <w:spacing w:val="-77"/>
          <w:kern w:val="0"/>
          <w:sz w:val="24"/>
          <w:szCs w:val="24"/>
          <w:lang w:val="en-US" w:eastAsia="en-US" w:bidi="ar-SA"/>
        </w:rPr>
        <w:t xml:space="preserve"> </w:t>
      </w:r>
      <w:r>
        <w:rPr>
          <w:rFonts w:hint="eastAsia" w:ascii="宋体" w:hAnsi="宋体" w:eastAsia="宋体" w:cs="宋体"/>
          <w:snapToGrid w:val="0"/>
          <w:color w:val="000000"/>
          <w:spacing w:val="-1"/>
          <w:kern w:val="0"/>
          <w:sz w:val="24"/>
          <w:szCs w:val="24"/>
          <w:lang w:val="en-US" w:eastAsia="en-US" w:bidi="ar-SA"/>
        </w:rPr>
        <w:t>账</w:t>
      </w:r>
      <w:r>
        <w:rPr>
          <w:rFonts w:hint="eastAsia" w:ascii="宋体" w:hAnsi="宋体" w:eastAsia="宋体" w:cs="宋体"/>
          <w:snapToGrid w:val="0"/>
          <w:color w:val="000000"/>
          <w:spacing w:val="-70"/>
          <w:kern w:val="0"/>
          <w:sz w:val="24"/>
          <w:szCs w:val="24"/>
          <w:lang w:val="en-US" w:eastAsia="en-US" w:bidi="ar-SA"/>
        </w:rPr>
        <w:t xml:space="preserve"> </w:t>
      </w:r>
      <w:r>
        <w:rPr>
          <w:rFonts w:hint="eastAsia" w:ascii="宋体" w:hAnsi="宋体" w:eastAsia="宋体" w:cs="宋体"/>
          <w:snapToGrid w:val="0"/>
          <w:color w:val="000000"/>
          <w:spacing w:val="-1"/>
          <w:kern w:val="0"/>
          <w:sz w:val="24"/>
          <w:szCs w:val="24"/>
          <w:lang w:val="en-US" w:eastAsia="en-US" w:bidi="ar-SA"/>
        </w:rPr>
        <w:t>号</w:t>
      </w:r>
      <w:r>
        <w:rPr>
          <w:rFonts w:hint="eastAsia" w:ascii="宋体" w:hAnsi="宋体" w:eastAsia="宋体" w:cs="宋体"/>
          <w:snapToGrid w:val="0"/>
          <w:color w:val="000000"/>
          <w:spacing w:val="-66"/>
          <w:kern w:val="0"/>
          <w:sz w:val="24"/>
          <w:szCs w:val="24"/>
          <w:lang w:val="en-US" w:eastAsia="en-US" w:bidi="ar-SA"/>
        </w:rPr>
        <w:t xml:space="preserve"> </w:t>
      </w:r>
      <w:r>
        <w:rPr>
          <w:rFonts w:hint="eastAsia" w:ascii="宋体" w:hAnsi="宋体" w:eastAsia="宋体" w:cs="宋体"/>
          <w:snapToGrid w:val="0"/>
          <w:color w:val="000000"/>
          <w:spacing w:val="-1"/>
          <w:kern w:val="0"/>
          <w:sz w:val="24"/>
          <w:szCs w:val="24"/>
          <w:lang w:val="en-US" w:eastAsia="en-US" w:bidi="ar-SA"/>
        </w:rPr>
        <w:t>为</w:t>
      </w:r>
      <w:r>
        <w:rPr>
          <w:rFonts w:hint="eastAsia" w:ascii="宋体" w:hAnsi="宋体" w:eastAsia="宋体" w:cs="宋体"/>
          <w:snapToGrid w:val="0"/>
          <w:color w:val="000000"/>
          <w:spacing w:val="-36"/>
          <w:kern w:val="0"/>
          <w:sz w:val="24"/>
          <w:szCs w:val="24"/>
          <w:lang w:val="en-US" w:eastAsia="en-US" w:bidi="ar-SA"/>
        </w:rPr>
        <w:t xml:space="preserve"> </w:t>
      </w:r>
      <w:r>
        <w:rPr>
          <w:rFonts w:hint="eastAsia" w:ascii="宋体" w:hAnsi="宋体" w:eastAsia="宋体" w:cs="宋体"/>
          <w:snapToGrid w:val="0"/>
          <w:color w:val="000000"/>
          <w:spacing w:val="-21"/>
          <w:kern w:val="0"/>
          <w:sz w:val="24"/>
          <w:szCs w:val="24"/>
          <w:lang w:val="en-US" w:eastAsia="en-US" w:bidi="ar-SA"/>
        </w:rPr>
        <w:t>：</w:t>
      </w:r>
      <w:r>
        <w:rPr>
          <w:rFonts w:hint="eastAsia" w:ascii="宋体" w:hAnsi="宋体" w:eastAsia="宋体" w:cs="宋体"/>
          <w:snapToGrid w:val="0"/>
          <w:color w:val="000000"/>
          <w:spacing w:val="-128"/>
          <w:kern w:val="0"/>
          <w:sz w:val="24"/>
          <w:szCs w:val="24"/>
          <w:lang w:val="en-US" w:eastAsia="en-US" w:bidi="ar-SA"/>
        </w:rPr>
        <w:t xml:space="preserve"> </w:t>
      </w:r>
      <w:r>
        <w:rPr>
          <w:rFonts w:hint="eastAsia" w:ascii="宋体" w:hAnsi="宋体" w:eastAsia="宋体" w:cs="宋体"/>
          <w:snapToGrid w:val="0"/>
          <w:color w:val="000000"/>
          <w:spacing w:val="-21"/>
          <w:kern w:val="0"/>
          <w:sz w:val="24"/>
          <w:szCs w:val="24"/>
          <w:lang w:val="en-US" w:eastAsia="en-US" w:bidi="ar-SA"/>
        </w:rPr>
        <w:t>（</w:t>
      </w:r>
      <w:r>
        <w:rPr>
          <w:rFonts w:hint="eastAsia" w:ascii="宋体" w:hAnsi="宋体" w:eastAsia="宋体" w:cs="宋体"/>
          <w:snapToGrid w:val="0"/>
          <w:color w:val="000000"/>
          <w:spacing w:val="-36"/>
          <w:kern w:val="0"/>
          <w:sz w:val="24"/>
          <w:szCs w:val="24"/>
          <w:lang w:val="en-US" w:eastAsia="en-US" w:bidi="ar-SA"/>
        </w:rPr>
        <w:t xml:space="preserve"> </w:t>
      </w:r>
      <w:r>
        <w:rPr>
          <w:rFonts w:hint="eastAsia" w:ascii="宋体" w:hAnsi="宋体" w:eastAsia="宋体" w:cs="宋体"/>
          <w:snapToGrid w:val="0"/>
          <w:color w:val="000000"/>
          <w:spacing w:val="-1"/>
          <w:kern w:val="0"/>
          <w:sz w:val="24"/>
          <w:szCs w:val="24"/>
          <w:lang w:val="en-US" w:eastAsia="en-US" w:bidi="ar-SA"/>
        </w:rPr>
        <w:t>账</w:t>
      </w:r>
      <w:r>
        <w:rPr>
          <w:rFonts w:hint="eastAsia" w:ascii="宋体" w:hAnsi="宋体" w:eastAsia="宋体" w:cs="宋体"/>
          <w:snapToGrid w:val="0"/>
          <w:color w:val="000000"/>
          <w:spacing w:val="-59"/>
          <w:kern w:val="0"/>
          <w:sz w:val="24"/>
          <w:szCs w:val="24"/>
          <w:lang w:val="en-US" w:eastAsia="en-US" w:bidi="ar-SA"/>
        </w:rPr>
        <w:t xml:space="preserve"> </w:t>
      </w:r>
      <w:r>
        <w:rPr>
          <w:rFonts w:hint="eastAsia" w:ascii="宋体" w:hAnsi="宋体" w:eastAsia="宋体" w:cs="宋体"/>
          <w:snapToGrid w:val="0"/>
          <w:color w:val="000000"/>
          <w:spacing w:val="-1"/>
          <w:kern w:val="0"/>
          <w:sz w:val="24"/>
          <w:szCs w:val="24"/>
          <w:lang w:val="en-US" w:eastAsia="en-US" w:bidi="ar-SA"/>
        </w:rPr>
        <w:t>户</w:t>
      </w:r>
      <w:r>
        <w:rPr>
          <w:rFonts w:hint="eastAsia" w:ascii="宋体" w:hAnsi="宋体" w:eastAsia="宋体" w:cs="宋体"/>
          <w:snapToGrid w:val="0"/>
          <w:color w:val="000000"/>
          <w:spacing w:val="-72"/>
          <w:kern w:val="0"/>
          <w:sz w:val="24"/>
          <w:szCs w:val="24"/>
          <w:lang w:val="en-US" w:eastAsia="en-US" w:bidi="ar-SA"/>
        </w:rPr>
        <w:t xml:space="preserve"> </w:t>
      </w:r>
      <w:r>
        <w:rPr>
          <w:rFonts w:hint="eastAsia" w:ascii="宋体" w:hAnsi="宋体" w:eastAsia="宋体" w:cs="宋体"/>
          <w:snapToGrid w:val="0"/>
          <w:color w:val="000000"/>
          <w:spacing w:val="-1"/>
          <w:kern w:val="0"/>
          <w:sz w:val="24"/>
          <w:szCs w:val="24"/>
          <w:lang w:val="en-US" w:eastAsia="en-US" w:bidi="ar-SA"/>
        </w:rPr>
        <w:t>名</w:t>
      </w:r>
      <w:r>
        <w:rPr>
          <w:rFonts w:hint="eastAsia" w:ascii="宋体" w:hAnsi="宋体" w:eastAsia="宋体" w:cs="宋体"/>
          <w:snapToGrid w:val="0"/>
          <w:color w:val="000000"/>
          <w:spacing w:val="-53"/>
          <w:kern w:val="0"/>
          <w:sz w:val="24"/>
          <w:szCs w:val="24"/>
          <w:lang w:val="en-US" w:eastAsia="en-US" w:bidi="ar-SA"/>
        </w:rPr>
        <w:t xml:space="preserve"> </w:t>
      </w:r>
      <w:r>
        <w:rPr>
          <w:rFonts w:hint="eastAsia" w:ascii="宋体" w:hAnsi="宋体" w:eastAsia="宋体" w:cs="宋体"/>
          <w:snapToGrid w:val="0"/>
          <w:color w:val="000000"/>
          <w:spacing w:val="-1"/>
          <w:kern w:val="0"/>
          <w:sz w:val="24"/>
          <w:szCs w:val="24"/>
          <w:lang w:val="en-US" w:eastAsia="en-US" w:bidi="ar-SA"/>
        </w:rPr>
        <w:t>）</w:t>
      </w:r>
      <w:r>
        <w:rPr>
          <w:rFonts w:hint="eastAsia" w:ascii="宋体" w:hAnsi="宋体" w:eastAsia="宋体" w:cs="宋体"/>
          <w:snapToGrid w:val="0"/>
          <w:color w:val="000000"/>
          <w:spacing w:val="-125"/>
          <w:kern w:val="0"/>
          <w:sz w:val="24"/>
          <w:szCs w:val="24"/>
          <w:lang w:val="en-US" w:eastAsia="en-US" w:bidi="ar-SA"/>
        </w:rPr>
        <w:t xml:space="preserve"> </w:t>
      </w:r>
      <w:r>
        <w:rPr>
          <w:rFonts w:hint="eastAsia" w:ascii="宋体" w:hAnsi="宋体" w:eastAsia="宋体" w:cs="宋体"/>
          <w:snapToGrid w:val="0"/>
          <w:color w:val="000000"/>
          <w:spacing w:val="-131"/>
          <w:kern w:val="0"/>
          <w:sz w:val="24"/>
          <w:szCs w:val="24"/>
          <w:u w:val="single" w:color="auto"/>
          <w:lang w:val="en-US" w:eastAsia="en-US" w:bidi="ar-SA"/>
        </w:rPr>
        <w:t xml:space="preserve"> </w:t>
      </w:r>
      <w:r>
        <w:rPr>
          <w:rFonts w:hint="eastAsia" w:ascii="宋体" w:hAnsi="宋体" w:eastAsia="宋体" w:cs="宋体"/>
          <w:snapToGrid w:val="0"/>
          <w:color w:val="000000"/>
          <w:spacing w:val="-1"/>
          <w:kern w:val="0"/>
          <w:sz w:val="24"/>
          <w:szCs w:val="24"/>
          <w:u w:val="single" w:color="auto"/>
          <w:lang w:val="en-US" w:eastAsia="en-US" w:bidi="ar-SA"/>
        </w:rPr>
        <w:t>**********************</w:t>
      </w:r>
      <w:r>
        <w:rPr>
          <w:rFonts w:hint="eastAsia" w:ascii="宋体" w:hAnsi="宋体" w:eastAsia="宋体" w:cs="宋体"/>
          <w:snapToGrid w:val="0"/>
          <w:color w:val="000000"/>
          <w:spacing w:val="-89"/>
          <w:kern w:val="0"/>
          <w:sz w:val="24"/>
          <w:szCs w:val="24"/>
          <w:u w:val="single" w:color="auto"/>
          <w:lang w:val="en-US" w:eastAsia="en-US" w:bidi="ar-SA"/>
        </w:rPr>
        <w:t xml:space="preserve"> </w:t>
      </w:r>
      <w:r>
        <w:rPr>
          <w:rFonts w:hint="eastAsia" w:ascii="宋体" w:hAnsi="宋体" w:eastAsia="宋体" w:cs="宋体"/>
          <w:snapToGrid w:val="0"/>
          <w:color w:val="000000"/>
          <w:spacing w:val="-99"/>
          <w:kern w:val="0"/>
          <w:sz w:val="24"/>
          <w:szCs w:val="24"/>
          <w:lang w:val="en-US" w:eastAsia="en-US" w:bidi="ar-SA"/>
        </w:rPr>
        <w:t xml:space="preserve"> </w:t>
      </w:r>
      <w:r>
        <w:rPr>
          <w:rFonts w:hint="eastAsia" w:ascii="宋体" w:hAnsi="宋体" w:eastAsia="宋体" w:cs="宋体"/>
          <w:snapToGrid w:val="0"/>
          <w:color w:val="000000"/>
          <w:spacing w:val="-21"/>
          <w:kern w:val="0"/>
          <w:sz w:val="24"/>
          <w:szCs w:val="24"/>
          <w:lang w:val="en-US" w:eastAsia="en-US" w:bidi="ar-SA"/>
        </w:rPr>
        <w:t>，</w:t>
      </w:r>
      <w:r>
        <w:rPr>
          <w:rFonts w:hint="eastAsia" w:ascii="宋体" w:hAnsi="宋体" w:eastAsia="宋体" w:cs="宋体"/>
          <w:snapToGrid w:val="0"/>
          <w:color w:val="000000"/>
          <w:spacing w:val="-128"/>
          <w:kern w:val="0"/>
          <w:sz w:val="24"/>
          <w:szCs w:val="24"/>
          <w:lang w:val="en-US" w:eastAsia="en-US" w:bidi="ar-SA"/>
        </w:rPr>
        <w:t xml:space="preserve"> </w:t>
      </w:r>
      <w:r>
        <w:rPr>
          <w:rFonts w:hint="eastAsia" w:ascii="宋体" w:hAnsi="宋体" w:eastAsia="宋体" w:cs="宋体"/>
          <w:snapToGrid w:val="0"/>
          <w:color w:val="000000"/>
          <w:spacing w:val="-21"/>
          <w:kern w:val="0"/>
          <w:sz w:val="24"/>
          <w:szCs w:val="24"/>
          <w:lang w:val="en-US" w:eastAsia="en-US" w:bidi="ar-SA"/>
        </w:rPr>
        <w:t>（</w:t>
      </w:r>
      <w:r>
        <w:rPr>
          <w:rFonts w:hint="eastAsia" w:ascii="宋体" w:hAnsi="宋体" w:eastAsia="宋体" w:cs="宋体"/>
          <w:snapToGrid w:val="0"/>
          <w:color w:val="000000"/>
          <w:spacing w:val="-29"/>
          <w:kern w:val="0"/>
          <w:sz w:val="24"/>
          <w:szCs w:val="24"/>
          <w:lang w:val="en-US" w:eastAsia="en-US" w:bidi="ar-SA"/>
        </w:rPr>
        <w:t xml:space="preserve"> </w:t>
      </w:r>
      <w:r>
        <w:rPr>
          <w:rFonts w:hint="eastAsia" w:ascii="宋体" w:hAnsi="宋体" w:eastAsia="宋体" w:cs="宋体"/>
          <w:snapToGrid w:val="0"/>
          <w:color w:val="000000"/>
          <w:spacing w:val="-1"/>
          <w:kern w:val="0"/>
          <w:sz w:val="24"/>
          <w:szCs w:val="24"/>
          <w:lang w:val="en-US" w:eastAsia="en-US" w:bidi="ar-SA"/>
        </w:rPr>
        <w:t>开</w:t>
      </w:r>
      <w:r>
        <w:rPr>
          <w:rFonts w:hint="eastAsia" w:ascii="宋体" w:hAnsi="宋体" w:eastAsia="宋体" w:cs="宋体"/>
          <w:snapToGrid w:val="0"/>
          <w:color w:val="000000"/>
          <w:spacing w:val="-58"/>
          <w:kern w:val="0"/>
          <w:sz w:val="24"/>
          <w:szCs w:val="24"/>
          <w:lang w:val="en-US" w:eastAsia="en-US" w:bidi="ar-SA"/>
        </w:rPr>
        <w:t xml:space="preserve"> </w:t>
      </w:r>
      <w:r>
        <w:rPr>
          <w:rFonts w:hint="eastAsia" w:ascii="宋体" w:hAnsi="宋体" w:eastAsia="宋体" w:cs="宋体"/>
          <w:snapToGrid w:val="0"/>
          <w:color w:val="000000"/>
          <w:spacing w:val="-1"/>
          <w:kern w:val="0"/>
          <w:sz w:val="24"/>
          <w:szCs w:val="24"/>
          <w:lang w:val="en-US" w:eastAsia="en-US" w:bidi="ar-SA"/>
        </w:rPr>
        <w:t>户</w:t>
      </w:r>
      <w:r>
        <w:rPr>
          <w:rFonts w:hint="eastAsia" w:ascii="宋体" w:hAnsi="宋体" w:eastAsia="宋体" w:cs="宋体"/>
          <w:snapToGrid w:val="0"/>
          <w:color w:val="000000"/>
          <w:spacing w:val="-74"/>
          <w:kern w:val="0"/>
          <w:sz w:val="24"/>
          <w:szCs w:val="24"/>
          <w:lang w:val="en-US" w:eastAsia="en-US" w:bidi="ar-SA"/>
        </w:rPr>
        <w:t xml:space="preserve"> </w:t>
      </w:r>
      <w:r>
        <w:rPr>
          <w:rFonts w:hint="eastAsia" w:ascii="宋体" w:hAnsi="宋体" w:eastAsia="宋体" w:cs="宋体"/>
          <w:snapToGrid w:val="0"/>
          <w:color w:val="000000"/>
          <w:spacing w:val="-1"/>
          <w:kern w:val="0"/>
          <w:sz w:val="24"/>
          <w:szCs w:val="24"/>
          <w:lang w:val="en-US" w:eastAsia="en-US" w:bidi="ar-SA"/>
        </w:rPr>
        <w:t>行</w:t>
      </w:r>
      <w:r>
        <w:rPr>
          <w:rFonts w:hint="eastAsia" w:ascii="宋体" w:hAnsi="宋体" w:eastAsia="宋体" w:cs="宋体"/>
          <w:snapToGrid w:val="0"/>
          <w:color w:val="000000"/>
          <w:spacing w:val="-52"/>
          <w:kern w:val="0"/>
          <w:sz w:val="24"/>
          <w:szCs w:val="24"/>
          <w:lang w:val="en-US" w:eastAsia="en-US" w:bidi="ar-SA"/>
        </w:rPr>
        <w:t xml:space="preserve"> </w:t>
      </w:r>
      <w:r>
        <w:rPr>
          <w:rFonts w:hint="eastAsia" w:ascii="宋体" w:hAnsi="宋体" w:eastAsia="宋体" w:cs="宋体"/>
          <w:snapToGrid w:val="0"/>
          <w:color w:val="000000"/>
          <w:spacing w:val="-1"/>
          <w:kern w:val="0"/>
          <w:sz w:val="24"/>
          <w:szCs w:val="24"/>
          <w:lang w:val="en-US" w:eastAsia="en-US" w:bidi="ar-SA"/>
        </w:rPr>
        <w:t>）</w:t>
      </w:r>
      <w:r>
        <w:rPr>
          <w:rFonts w:hint="eastAsia" w:ascii="宋体" w:hAnsi="宋体" w:eastAsia="宋体" w:cs="宋体"/>
          <w:snapToGrid w:val="0"/>
          <w:color w:val="000000"/>
          <w:kern w:val="0"/>
          <w:sz w:val="24"/>
          <w:szCs w:val="24"/>
          <w:lang w:val="en-US" w:eastAsia="en-US" w:bidi="ar-SA"/>
        </w:rPr>
        <w:t xml:space="preserve"> </w:t>
      </w:r>
      <w:r>
        <w:rPr>
          <w:rFonts w:hint="eastAsia" w:ascii="宋体" w:hAnsi="宋体" w:eastAsia="宋体" w:cs="宋体"/>
          <w:snapToGrid w:val="0"/>
          <w:color w:val="000000"/>
          <w:spacing w:val="11"/>
          <w:kern w:val="0"/>
          <w:sz w:val="24"/>
          <w:szCs w:val="24"/>
          <w:u w:val="single" w:color="auto"/>
          <w:lang w:val="en-US" w:eastAsia="en-US" w:bidi="ar-SA"/>
        </w:rPr>
        <w:t>**************</w:t>
      </w:r>
      <w:r>
        <w:rPr>
          <w:rFonts w:hint="eastAsia" w:ascii="宋体" w:hAnsi="宋体" w:eastAsia="宋体" w:cs="宋体"/>
          <w:snapToGrid w:val="0"/>
          <w:color w:val="000000"/>
          <w:spacing w:val="-60"/>
          <w:kern w:val="0"/>
          <w:sz w:val="24"/>
          <w:szCs w:val="24"/>
          <w:lang w:val="en-US" w:eastAsia="en-US" w:bidi="ar-SA"/>
        </w:rPr>
        <w:t>，（</w:t>
      </w:r>
      <w:r>
        <w:rPr>
          <w:rFonts w:hint="eastAsia" w:ascii="宋体" w:hAnsi="宋体" w:eastAsia="宋体" w:cs="宋体"/>
          <w:snapToGrid w:val="0"/>
          <w:color w:val="000000"/>
          <w:spacing w:val="11"/>
          <w:kern w:val="0"/>
          <w:sz w:val="24"/>
          <w:szCs w:val="24"/>
          <w:lang w:val="en-US" w:eastAsia="en-US" w:bidi="ar-SA"/>
        </w:rPr>
        <w:t>账号）</w:t>
      </w:r>
      <w:r>
        <w:rPr>
          <w:rFonts w:hint="eastAsia" w:ascii="宋体" w:hAnsi="宋体" w:eastAsia="宋体" w:cs="宋体"/>
          <w:snapToGrid w:val="0"/>
          <w:color w:val="000000"/>
          <w:spacing w:val="11"/>
          <w:kern w:val="0"/>
          <w:sz w:val="24"/>
          <w:szCs w:val="24"/>
          <w:u w:val="single" w:color="auto"/>
          <w:lang w:val="en-US" w:eastAsia="en-US" w:bidi="ar-SA"/>
        </w:rPr>
        <w:t>*********</w:t>
      </w:r>
      <w:r>
        <w:rPr>
          <w:rFonts w:hint="eastAsia" w:ascii="宋体" w:hAnsi="宋体" w:eastAsia="宋体" w:cs="宋体"/>
          <w:snapToGrid w:val="0"/>
          <w:color w:val="000000"/>
          <w:spacing w:val="11"/>
          <w:kern w:val="0"/>
          <w:sz w:val="24"/>
          <w:szCs w:val="24"/>
          <w:lang w:val="en-US" w:eastAsia="en-US" w:bidi="ar-SA"/>
        </w:rPr>
        <w:t>。</w:t>
      </w:r>
    </w:p>
    <w:p w14:paraId="41E102D1">
      <w:pPr>
        <w:kinsoku w:val="0"/>
        <w:autoSpaceDE w:val="0"/>
        <w:autoSpaceDN w:val="0"/>
        <w:adjustRightInd w:val="0"/>
        <w:snapToGrid w:val="0"/>
        <w:spacing w:before="4" w:line="356" w:lineRule="auto"/>
        <w:ind w:right="95" w:firstLine="615"/>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b/>
          <w:bCs/>
          <w:snapToGrid w:val="0"/>
          <w:color w:val="000000"/>
          <w:spacing w:val="1"/>
          <w:kern w:val="0"/>
          <w:sz w:val="24"/>
          <w:szCs w:val="24"/>
          <w:lang w:val="en-US" w:eastAsia="en-US" w:bidi="ar-SA"/>
        </w:rPr>
        <w:t>八、售后服务：</w:t>
      </w:r>
      <w:r>
        <w:rPr>
          <w:rFonts w:hint="eastAsia" w:ascii="宋体" w:hAnsi="宋体" w:eastAsia="宋体" w:cs="宋体"/>
          <w:snapToGrid w:val="0"/>
          <w:color w:val="000000"/>
          <w:spacing w:val="1"/>
          <w:kern w:val="0"/>
          <w:sz w:val="24"/>
          <w:szCs w:val="24"/>
          <w:lang w:val="en-US" w:eastAsia="en-US" w:bidi="ar-SA"/>
        </w:rPr>
        <w:t>乙方保证车辆享有生产厂家提供的全国联保服务，保修期限及范围以厂家《保修手册》中售后服务款项为准，本合同另有约定的除外。凡售后服务需求未特别注明的，均默认为按照该款车辆生产厂家规定的售后服务相关条款执行。</w:t>
      </w:r>
    </w:p>
    <w:p w14:paraId="6CED709C">
      <w:pPr>
        <w:kinsoku w:val="0"/>
        <w:autoSpaceDE w:val="0"/>
        <w:autoSpaceDN w:val="0"/>
        <w:adjustRightInd w:val="0"/>
        <w:snapToGrid w:val="0"/>
        <w:spacing w:before="4" w:line="357" w:lineRule="auto"/>
        <w:ind w:left="1" w:right="95" w:firstLine="614"/>
        <w:jc w:val="both"/>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2"/>
          <w:kern w:val="0"/>
          <w:sz w:val="24"/>
          <w:szCs w:val="24"/>
          <w:lang w:val="en-US" w:eastAsia="en-US" w:bidi="ar-SA"/>
        </w:rPr>
        <w:t>在保修期内，车辆出现质量问题的，乙方应协助甲方向</w:t>
      </w:r>
      <w:r>
        <w:rPr>
          <w:rFonts w:hint="eastAsia" w:ascii="宋体" w:hAnsi="宋体" w:eastAsia="宋体" w:cs="宋体"/>
          <w:snapToGrid w:val="0"/>
          <w:color w:val="000000"/>
          <w:spacing w:val="1"/>
          <w:kern w:val="0"/>
          <w:sz w:val="24"/>
          <w:szCs w:val="24"/>
          <w:lang w:val="en-US" w:eastAsia="en-US" w:bidi="ar-SA"/>
        </w:rPr>
        <w:t>厂家进行索赔。因乙方原因导致甲方无法享受厂家保修的，由乙方承担相应的维修</w:t>
      </w:r>
      <w:r>
        <w:rPr>
          <w:rFonts w:hint="eastAsia" w:ascii="宋体" w:hAnsi="宋体" w:eastAsia="宋体" w:cs="宋体"/>
          <w:snapToGrid w:val="0"/>
          <w:color w:val="000000"/>
          <w:kern w:val="0"/>
          <w:sz w:val="24"/>
          <w:szCs w:val="24"/>
          <w:lang w:val="en-US" w:eastAsia="en-US" w:bidi="ar-SA"/>
        </w:rPr>
        <w:t>及赔偿责任。</w:t>
      </w:r>
    </w:p>
    <w:p w14:paraId="0A06EC1D">
      <w:pPr>
        <w:kinsoku w:val="0"/>
        <w:autoSpaceDE w:val="0"/>
        <w:autoSpaceDN w:val="0"/>
        <w:adjustRightInd w:val="0"/>
        <w:snapToGrid w:val="0"/>
        <w:spacing w:before="2" w:line="408" w:lineRule="exact"/>
        <w:ind w:left="623"/>
        <w:jc w:val="left"/>
        <w:textAlignment w:val="baseline"/>
        <w:outlineLvl w:val="1"/>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b/>
          <w:bCs/>
          <w:snapToGrid w:val="0"/>
          <w:color w:val="000000"/>
          <w:spacing w:val="-4"/>
          <w:kern w:val="0"/>
          <w:position w:val="1"/>
          <w:sz w:val="24"/>
          <w:szCs w:val="24"/>
          <w:lang w:val="en-US" w:eastAsia="en-US" w:bidi="ar-SA"/>
        </w:rPr>
        <w:t>九、违约责任：</w:t>
      </w:r>
    </w:p>
    <w:p w14:paraId="67B2C133">
      <w:pPr>
        <w:keepNext w:val="0"/>
        <w:keepLines w:val="0"/>
        <w:pageBreakBefore w:val="0"/>
        <w:widowControl/>
        <w:kinsoku w:val="0"/>
        <w:wordWrap/>
        <w:overflowPunct/>
        <w:topLinePunct w:val="0"/>
        <w:autoSpaceDE w:val="0"/>
        <w:autoSpaceDN w:val="0"/>
        <w:bidi w:val="0"/>
        <w:adjustRightInd w:val="0"/>
        <w:snapToGrid w:val="0"/>
        <w:spacing w:before="189" w:line="360" w:lineRule="auto"/>
        <w:ind w:right="4" w:firstLine="488" w:firstLineChars="20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2"/>
          <w:kern w:val="0"/>
          <w:sz w:val="24"/>
          <w:szCs w:val="24"/>
          <w:lang w:val="en-US" w:eastAsia="en-US" w:bidi="ar-SA"/>
        </w:rPr>
        <w:t>1.若乙方未能按时按本合同的约定交付车辆，乙方应支</w:t>
      </w:r>
      <w:r>
        <w:rPr>
          <w:rFonts w:hint="eastAsia" w:ascii="宋体" w:hAnsi="宋体" w:eastAsia="宋体" w:cs="宋体"/>
          <w:snapToGrid w:val="0"/>
          <w:color w:val="000000"/>
          <w:spacing w:val="1"/>
          <w:kern w:val="0"/>
          <w:sz w:val="24"/>
          <w:szCs w:val="24"/>
          <w:lang w:val="en-US" w:eastAsia="en-US" w:bidi="ar-SA"/>
        </w:rPr>
        <w:t>付逾期交付</w:t>
      </w:r>
      <w:r>
        <w:rPr>
          <w:rFonts w:hint="eastAsia" w:ascii="宋体" w:hAnsi="宋体" w:eastAsia="宋体" w:cs="宋体"/>
          <w:snapToGrid w:val="0"/>
          <w:color w:val="000000"/>
          <w:spacing w:val="4"/>
          <w:kern w:val="0"/>
          <w:sz w:val="24"/>
          <w:szCs w:val="24"/>
          <w:lang w:val="en-US" w:eastAsia="en-US" w:bidi="ar-SA"/>
        </w:rPr>
        <w:t>违约金，每逾期一</w:t>
      </w:r>
      <w:r>
        <w:rPr>
          <w:rFonts w:hint="eastAsia" w:ascii="宋体" w:hAnsi="宋体" w:eastAsia="宋体" w:cs="宋体"/>
          <w:snapToGrid w:val="0"/>
          <w:color w:val="000000"/>
          <w:spacing w:val="-69"/>
          <w:kern w:val="0"/>
          <w:sz w:val="24"/>
          <w:szCs w:val="24"/>
          <w:lang w:val="en-US" w:eastAsia="en-US" w:bidi="ar-SA"/>
        </w:rPr>
        <w:t xml:space="preserve"> </w:t>
      </w:r>
      <w:r>
        <w:rPr>
          <w:rFonts w:hint="eastAsia" w:ascii="宋体" w:hAnsi="宋体" w:eastAsia="宋体" w:cs="宋体"/>
          <w:snapToGrid w:val="0"/>
          <w:color w:val="000000"/>
          <w:spacing w:val="4"/>
          <w:kern w:val="0"/>
          <w:sz w:val="24"/>
          <w:szCs w:val="24"/>
          <w:lang w:val="en-US" w:eastAsia="en-US" w:bidi="ar-SA"/>
        </w:rPr>
        <w:t>日，该违约金以逾期车辆车款总</w:t>
      </w:r>
      <w:r>
        <w:rPr>
          <w:rFonts w:hint="eastAsia" w:ascii="宋体" w:hAnsi="宋体" w:eastAsia="宋体" w:cs="宋体"/>
          <w:snapToGrid w:val="0"/>
          <w:color w:val="000000"/>
          <w:spacing w:val="3"/>
          <w:kern w:val="0"/>
          <w:sz w:val="24"/>
          <w:szCs w:val="24"/>
          <w:lang w:val="en-US" w:eastAsia="en-US" w:bidi="ar-SA"/>
        </w:rPr>
        <w:t>金额的3‰计算。乙</w:t>
      </w:r>
      <w:r>
        <w:rPr>
          <w:rFonts w:hint="eastAsia" w:ascii="宋体" w:hAnsi="宋体" w:eastAsia="宋体" w:cs="宋体"/>
          <w:snapToGrid w:val="0"/>
          <w:color w:val="000000"/>
          <w:spacing w:val="-3"/>
          <w:kern w:val="0"/>
          <w:sz w:val="24"/>
          <w:szCs w:val="24"/>
          <w:lang w:val="en-US" w:eastAsia="en-US" w:bidi="ar-SA"/>
        </w:rPr>
        <w:t>方逾期交付超过30 自然</w:t>
      </w:r>
      <w:r>
        <w:rPr>
          <w:rFonts w:hint="eastAsia" w:ascii="宋体" w:hAnsi="宋体" w:eastAsia="宋体" w:cs="宋体"/>
          <w:snapToGrid w:val="0"/>
          <w:color w:val="000000"/>
          <w:spacing w:val="-71"/>
          <w:kern w:val="0"/>
          <w:sz w:val="24"/>
          <w:szCs w:val="24"/>
          <w:lang w:val="en-US" w:eastAsia="en-US" w:bidi="ar-SA"/>
        </w:rPr>
        <w:t xml:space="preserve"> </w:t>
      </w:r>
      <w:r>
        <w:rPr>
          <w:rFonts w:hint="eastAsia" w:ascii="宋体" w:hAnsi="宋体" w:eastAsia="宋体" w:cs="宋体"/>
          <w:snapToGrid w:val="0"/>
          <w:color w:val="000000"/>
          <w:spacing w:val="-3"/>
          <w:kern w:val="0"/>
          <w:sz w:val="24"/>
          <w:szCs w:val="24"/>
          <w:lang w:val="en-US" w:eastAsia="en-US" w:bidi="ar-SA"/>
        </w:rPr>
        <w:t>日，视为乙方根本违约，甲方有权解除本</w:t>
      </w:r>
      <w:r>
        <w:rPr>
          <w:rFonts w:hint="eastAsia" w:ascii="宋体" w:hAnsi="宋体" w:eastAsia="宋体" w:cs="宋体"/>
          <w:snapToGrid w:val="0"/>
          <w:color w:val="000000"/>
          <w:spacing w:val="-4"/>
          <w:kern w:val="0"/>
          <w:sz w:val="24"/>
          <w:szCs w:val="24"/>
          <w:lang w:val="en-US" w:eastAsia="en-US" w:bidi="ar-SA"/>
        </w:rPr>
        <w:t>合同，</w:t>
      </w:r>
      <w:r>
        <w:rPr>
          <w:rFonts w:hint="eastAsia" w:ascii="宋体" w:hAnsi="宋体" w:eastAsia="宋体" w:cs="宋体"/>
          <w:snapToGrid w:val="0"/>
          <w:color w:val="000000"/>
          <w:spacing w:val="1"/>
          <w:kern w:val="0"/>
          <w:sz w:val="24"/>
          <w:szCs w:val="24"/>
          <w:lang w:val="en-US" w:eastAsia="en-US" w:bidi="ar-SA"/>
        </w:rPr>
        <w:t>在此情形下，乙方应向甲方全额退回未交付车辆甲方已支付的车款，并</w:t>
      </w:r>
      <w:r>
        <w:rPr>
          <w:rFonts w:hint="eastAsia" w:ascii="宋体" w:hAnsi="宋体" w:eastAsia="宋体" w:cs="宋体"/>
          <w:snapToGrid w:val="0"/>
          <w:color w:val="000000"/>
          <w:spacing w:val="6"/>
          <w:kern w:val="0"/>
          <w:sz w:val="24"/>
          <w:szCs w:val="24"/>
          <w:lang w:val="en-US" w:eastAsia="en-US" w:bidi="ar-SA"/>
        </w:rPr>
        <w:t>支付未交付车辆车款总金额的20%作为逾期交付违约金，违约金不足以</w:t>
      </w:r>
      <w:r>
        <w:rPr>
          <w:rFonts w:hint="eastAsia" w:ascii="宋体" w:hAnsi="宋体" w:eastAsia="宋体" w:cs="宋体"/>
          <w:snapToGrid w:val="0"/>
          <w:color w:val="000000"/>
          <w:spacing w:val="1"/>
          <w:kern w:val="0"/>
          <w:sz w:val="24"/>
          <w:szCs w:val="24"/>
          <w:lang w:val="en-US" w:eastAsia="en-US" w:bidi="ar-SA"/>
        </w:rPr>
        <w:t>覆盖甲方损失的，甲方有权另行主张。</w:t>
      </w:r>
    </w:p>
    <w:p w14:paraId="4FFDC1D2">
      <w:pPr>
        <w:keepNext w:val="0"/>
        <w:keepLines w:val="0"/>
        <w:pageBreakBefore w:val="0"/>
        <w:widowControl/>
        <w:kinsoku w:val="0"/>
        <w:wordWrap/>
        <w:overflowPunct/>
        <w:topLinePunct w:val="0"/>
        <w:autoSpaceDE w:val="0"/>
        <w:autoSpaceDN w:val="0"/>
        <w:bidi w:val="0"/>
        <w:adjustRightInd w:val="0"/>
        <w:snapToGrid w:val="0"/>
        <w:spacing w:before="5" w:line="360" w:lineRule="auto"/>
        <w:ind w:firstLine="488" w:firstLineChars="20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2"/>
          <w:kern w:val="0"/>
          <w:sz w:val="24"/>
          <w:szCs w:val="24"/>
          <w:lang w:val="en-US" w:eastAsia="en-US" w:bidi="ar-SA"/>
        </w:rPr>
        <w:t>2.乙方交付车辆不符合本合同第三、四条约定的，甲方有权拒</w:t>
      </w:r>
      <w:r>
        <w:rPr>
          <w:rFonts w:hint="eastAsia" w:ascii="宋体" w:hAnsi="宋体" w:eastAsia="宋体" w:cs="宋体"/>
          <w:snapToGrid w:val="0"/>
          <w:color w:val="000000"/>
          <w:spacing w:val="1"/>
          <w:kern w:val="0"/>
          <w:sz w:val="24"/>
          <w:szCs w:val="24"/>
          <w:lang w:val="en-US" w:eastAsia="en-US" w:bidi="ar-SA"/>
        </w:rPr>
        <w:t>绝接</w:t>
      </w:r>
      <w:r>
        <w:rPr>
          <w:rFonts w:hint="eastAsia" w:ascii="宋体" w:hAnsi="宋体" w:eastAsia="宋体" w:cs="宋体"/>
          <w:snapToGrid w:val="0"/>
          <w:color w:val="000000"/>
          <w:spacing w:val="-6"/>
          <w:kern w:val="0"/>
          <w:sz w:val="24"/>
          <w:szCs w:val="24"/>
          <w:lang w:val="en-US" w:eastAsia="en-US" w:bidi="ar-SA"/>
        </w:rPr>
        <w:t>受，并要求乙方在【15】日内更换合格车辆，因更换车辆导致逾期交付，</w:t>
      </w:r>
      <w:r>
        <w:rPr>
          <w:rFonts w:hint="eastAsia" w:ascii="宋体" w:hAnsi="宋体" w:eastAsia="宋体" w:cs="宋体"/>
          <w:snapToGrid w:val="0"/>
          <w:color w:val="000000"/>
          <w:spacing w:val="-4"/>
          <w:kern w:val="0"/>
          <w:sz w:val="24"/>
          <w:szCs w:val="24"/>
          <w:lang w:val="en-US" w:eastAsia="en-US" w:bidi="ar-SA"/>
        </w:rPr>
        <w:t>乙方应按本条第1</w:t>
      </w:r>
      <w:r>
        <w:rPr>
          <w:rFonts w:hint="eastAsia" w:ascii="宋体" w:hAnsi="宋体" w:eastAsia="宋体" w:cs="宋体"/>
          <w:snapToGrid w:val="0"/>
          <w:color w:val="000000"/>
          <w:spacing w:val="-58"/>
          <w:kern w:val="0"/>
          <w:sz w:val="24"/>
          <w:szCs w:val="24"/>
          <w:lang w:val="en-US" w:eastAsia="en-US" w:bidi="ar-SA"/>
        </w:rPr>
        <w:t xml:space="preserve"> </w:t>
      </w:r>
      <w:r>
        <w:rPr>
          <w:rFonts w:hint="eastAsia" w:ascii="宋体" w:hAnsi="宋体" w:eastAsia="宋体" w:cs="宋体"/>
          <w:snapToGrid w:val="0"/>
          <w:color w:val="000000"/>
          <w:spacing w:val="-4"/>
          <w:kern w:val="0"/>
          <w:sz w:val="24"/>
          <w:szCs w:val="24"/>
          <w:lang w:val="en-US" w:eastAsia="en-US" w:bidi="ar-SA"/>
        </w:rPr>
        <w:t>款承担违约责任。乙方无法更换或更换后仍不合</w:t>
      </w:r>
      <w:r>
        <w:rPr>
          <w:rFonts w:hint="eastAsia" w:ascii="宋体" w:hAnsi="宋体" w:eastAsia="宋体" w:cs="宋体"/>
          <w:snapToGrid w:val="0"/>
          <w:color w:val="000000"/>
          <w:spacing w:val="-5"/>
          <w:kern w:val="0"/>
          <w:sz w:val="24"/>
          <w:szCs w:val="24"/>
          <w:lang w:val="en-US" w:eastAsia="en-US" w:bidi="ar-SA"/>
        </w:rPr>
        <w:t>格的，</w:t>
      </w:r>
      <w:r>
        <w:rPr>
          <w:rFonts w:hint="eastAsia" w:ascii="宋体" w:hAnsi="宋体" w:eastAsia="宋体" w:cs="宋体"/>
          <w:snapToGrid w:val="0"/>
          <w:color w:val="000000"/>
          <w:spacing w:val="2"/>
          <w:kern w:val="0"/>
          <w:sz w:val="24"/>
          <w:szCs w:val="24"/>
          <w:lang w:val="en-US" w:eastAsia="en-US" w:bidi="ar-SA"/>
        </w:rPr>
        <w:t>甲方有权解除合同，乙方按本条第1</w:t>
      </w:r>
      <w:r>
        <w:rPr>
          <w:rFonts w:hint="eastAsia" w:ascii="宋体" w:hAnsi="宋体" w:eastAsia="宋体" w:cs="宋体"/>
          <w:snapToGrid w:val="0"/>
          <w:color w:val="000000"/>
          <w:spacing w:val="-46"/>
          <w:kern w:val="0"/>
          <w:sz w:val="24"/>
          <w:szCs w:val="24"/>
          <w:lang w:val="en-US" w:eastAsia="en-US" w:bidi="ar-SA"/>
        </w:rPr>
        <w:t xml:space="preserve"> </w:t>
      </w:r>
      <w:r>
        <w:rPr>
          <w:rFonts w:hint="eastAsia" w:ascii="宋体" w:hAnsi="宋体" w:eastAsia="宋体" w:cs="宋体"/>
          <w:snapToGrid w:val="0"/>
          <w:color w:val="000000"/>
          <w:spacing w:val="2"/>
          <w:kern w:val="0"/>
          <w:sz w:val="24"/>
          <w:szCs w:val="24"/>
          <w:lang w:val="en-US" w:eastAsia="en-US" w:bidi="ar-SA"/>
        </w:rPr>
        <w:t>款承担违约责任。</w:t>
      </w:r>
    </w:p>
    <w:p w14:paraId="587D53D1">
      <w:pPr>
        <w:kinsoku w:val="0"/>
        <w:autoSpaceDE w:val="0"/>
        <w:autoSpaceDN w:val="0"/>
        <w:adjustRightInd w:val="0"/>
        <w:snapToGrid w:val="0"/>
        <w:spacing w:before="2" w:line="360" w:lineRule="auto"/>
        <w:ind w:left="626"/>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b/>
          <w:bCs/>
          <w:snapToGrid w:val="0"/>
          <w:color w:val="000000"/>
          <w:kern w:val="0"/>
          <w:sz w:val="24"/>
          <w:szCs w:val="24"/>
          <w:lang w:val="en-US" w:eastAsia="en-US" w:bidi="ar-SA"/>
        </w:rPr>
        <w:t>十、合同纠纷解决方式：</w:t>
      </w:r>
      <w:r>
        <w:rPr>
          <w:rFonts w:hint="eastAsia" w:ascii="宋体" w:hAnsi="宋体" w:eastAsia="宋体" w:cs="宋体"/>
          <w:snapToGrid w:val="0"/>
          <w:color w:val="000000"/>
          <w:kern w:val="0"/>
          <w:sz w:val="24"/>
          <w:szCs w:val="24"/>
          <w:lang w:val="en-US" w:eastAsia="en-US" w:bidi="ar-SA"/>
        </w:rPr>
        <w:t>甲、乙方双方在履行合同中发生纠纷的首</w:t>
      </w:r>
      <w:r>
        <w:rPr>
          <w:rFonts w:hint="eastAsia" w:ascii="宋体" w:hAnsi="宋体" w:eastAsia="宋体" w:cs="宋体"/>
          <w:snapToGrid w:val="0"/>
          <w:color w:val="000000"/>
          <w:spacing w:val="1"/>
          <w:kern w:val="0"/>
          <w:sz w:val="24"/>
          <w:szCs w:val="24"/>
          <w:lang w:val="en-US" w:eastAsia="en-US" w:bidi="ar-SA"/>
        </w:rPr>
        <w:t>先应协商解决，协商不成的可向甲方所在地有管辖权的人民法院提请诉</w:t>
      </w:r>
      <w:r>
        <w:rPr>
          <w:rFonts w:hint="eastAsia" w:ascii="宋体" w:hAnsi="宋体" w:eastAsia="宋体" w:cs="宋体"/>
          <w:snapToGrid w:val="0"/>
          <w:color w:val="000000"/>
          <w:spacing w:val="-5"/>
          <w:kern w:val="0"/>
          <w:sz w:val="24"/>
          <w:szCs w:val="24"/>
          <w:lang w:val="en-US" w:eastAsia="en-US" w:bidi="ar-SA"/>
        </w:rPr>
        <w:t>讼。</w:t>
      </w:r>
    </w:p>
    <w:p w14:paraId="30EF40C3">
      <w:pPr>
        <w:kinsoku w:val="0"/>
        <w:autoSpaceDE w:val="0"/>
        <w:autoSpaceDN w:val="0"/>
        <w:adjustRightInd w:val="0"/>
        <w:snapToGrid w:val="0"/>
        <w:spacing w:before="33" w:line="360" w:lineRule="auto"/>
        <w:ind w:left="33" w:firstLine="631"/>
        <w:jc w:val="both"/>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
          <w:kern w:val="0"/>
          <w:sz w:val="24"/>
          <w:szCs w:val="24"/>
          <w:lang w:val="en-US" w:eastAsia="en-US" w:bidi="ar-SA"/>
        </w:rPr>
        <w:t>守约方因解决争议而需支出的合理费用均由违约方承担，包括但不</w:t>
      </w:r>
      <w:r>
        <w:rPr>
          <w:rFonts w:hint="eastAsia" w:ascii="宋体" w:hAnsi="宋体" w:eastAsia="宋体" w:cs="宋体"/>
          <w:snapToGrid w:val="0"/>
          <w:color w:val="000000"/>
          <w:spacing w:val="-5"/>
          <w:kern w:val="0"/>
          <w:sz w:val="24"/>
          <w:szCs w:val="24"/>
          <w:lang w:val="en-US" w:eastAsia="en-US" w:bidi="ar-SA"/>
        </w:rPr>
        <w:t>限于诉讼费、财产保全费、财产保全保险费、律师费、差旅费、公证费、</w:t>
      </w:r>
      <w:r>
        <w:rPr>
          <w:rFonts w:hint="eastAsia" w:ascii="宋体" w:hAnsi="宋体" w:eastAsia="宋体" w:cs="宋体"/>
          <w:snapToGrid w:val="0"/>
          <w:color w:val="000000"/>
          <w:kern w:val="0"/>
          <w:sz w:val="24"/>
          <w:szCs w:val="24"/>
          <w:lang w:val="en-US" w:eastAsia="en-US" w:bidi="ar-SA"/>
        </w:rPr>
        <w:t>执行费、拍卖费、送达费、公告费。</w:t>
      </w:r>
    </w:p>
    <w:p w14:paraId="7F9E6736">
      <w:pPr>
        <w:kinsoku w:val="0"/>
        <w:autoSpaceDE w:val="0"/>
        <w:autoSpaceDN w:val="0"/>
        <w:adjustRightInd w:val="0"/>
        <w:snapToGrid w:val="0"/>
        <w:spacing w:before="6" w:line="360" w:lineRule="auto"/>
        <w:ind w:left="33" w:right="121" w:firstLine="609"/>
        <w:jc w:val="both"/>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b/>
          <w:bCs/>
          <w:snapToGrid w:val="0"/>
          <w:color w:val="000000"/>
          <w:kern w:val="0"/>
          <w:sz w:val="24"/>
          <w:szCs w:val="24"/>
          <w:lang w:val="en-US" w:eastAsia="en-US" w:bidi="ar-SA"/>
        </w:rPr>
        <w:t>十一、本合同壹式肆份，</w:t>
      </w:r>
      <w:r>
        <w:rPr>
          <w:rFonts w:hint="eastAsia" w:ascii="宋体" w:hAnsi="宋体" w:eastAsia="宋体" w:cs="宋体"/>
          <w:snapToGrid w:val="0"/>
          <w:color w:val="000000"/>
          <w:kern w:val="0"/>
          <w:sz w:val="24"/>
          <w:szCs w:val="24"/>
          <w:lang w:val="en-US" w:eastAsia="en-US" w:bidi="ar-SA"/>
        </w:rPr>
        <w:t>经双方法定代表人或委托代理人签章并加</w:t>
      </w:r>
      <w:r>
        <w:rPr>
          <w:rFonts w:hint="eastAsia" w:ascii="宋体" w:hAnsi="宋体" w:eastAsia="宋体" w:cs="宋体"/>
          <w:snapToGrid w:val="0"/>
          <w:color w:val="000000"/>
          <w:spacing w:val="-4"/>
          <w:kern w:val="0"/>
          <w:sz w:val="24"/>
          <w:szCs w:val="24"/>
          <w:lang w:val="en-US" w:eastAsia="en-US" w:bidi="ar-SA"/>
        </w:rPr>
        <w:t>盖公章后即时生效。甲乙双方各执贰份，具有同等法律效力，以资证明,</w:t>
      </w:r>
      <w:r>
        <w:rPr>
          <w:rFonts w:hint="eastAsia" w:ascii="宋体" w:hAnsi="宋体" w:eastAsia="宋体" w:cs="宋体"/>
          <w:snapToGrid w:val="0"/>
          <w:color w:val="000000"/>
          <w:kern w:val="0"/>
          <w:sz w:val="24"/>
          <w:szCs w:val="24"/>
          <w:lang w:val="en-US" w:eastAsia="en-US" w:bidi="ar-SA"/>
        </w:rPr>
        <w:t>未尽事宜，甲、乙双方可另行协商。</w:t>
      </w:r>
    </w:p>
    <w:p w14:paraId="32DCAEE8">
      <w:pPr>
        <w:widowControl/>
        <w:kinsoku w:val="0"/>
        <w:autoSpaceDE w:val="0"/>
        <w:autoSpaceDN w:val="0"/>
        <w:adjustRightInd w:val="0"/>
        <w:snapToGrid w:val="0"/>
        <w:spacing w:before="15" w:line="240" w:lineRule="auto"/>
        <w:jc w:val="left"/>
        <w:textAlignment w:val="baseline"/>
        <w:rPr>
          <w:rFonts w:hint="eastAsia" w:ascii="宋体" w:hAnsi="宋体" w:eastAsia="宋体" w:cs="宋体"/>
          <w:snapToGrid w:val="0"/>
          <w:color w:val="000000"/>
          <w:kern w:val="0"/>
          <w:sz w:val="24"/>
          <w:szCs w:val="24"/>
          <w:lang w:eastAsia="en-US"/>
        </w:rPr>
      </w:pPr>
    </w:p>
    <w:p w14:paraId="1F58A5FE">
      <w:pPr>
        <w:widowControl/>
        <w:kinsoku w:val="0"/>
        <w:autoSpaceDE w:val="0"/>
        <w:autoSpaceDN w:val="0"/>
        <w:adjustRightInd w:val="0"/>
        <w:snapToGrid w:val="0"/>
        <w:spacing w:before="15" w:line="240" w:lineRule="auto"/>
        <w:jc w:val="left"/>
        <w:textAlignment w:val="baseline"/>
        <w:rPr>
          <w:rFonts w:hint="eastAsia" w:ascii="宋体" w:hAnsi="宋体" w:eastAsia="宋体" w:cs="宋体"/>
          <w:snapToGrid w:val="0"/>
          <w:color w:val="000000"/>
          <w:kern w:val="0"/>
          <w:sz w:val="24"/>
          <w:szCs w:val="24"/>
          <w:lang w:eastAsia="en-US"/>
        </w:rPr>
      </w:pPr>
    </w:p>
    <w:p w14:paraId="3A086AC6">
      <w:pPr>
        <w:tabs>
          <w:tab w:val="center" w:pos="4536"/>
        </w:tabs>
        <w:kinsoku w:val="0"/>
        <w:autoSpaceDE w:val="0"/>
        <w:autoSpaceDN w:val="0"/>
        <w:adjustRightInd w:val="0"/>
        <w:snapToGrid w:val="0"/>
        <w:spacing w:before="91" w:line="204" w:lineRule="auto"/>
        <w:ind w:left="17"/>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11"/>
          <w:kern w:val="0"/>
          <w:sz w:val="24"/>
          <w:szCs w:val="24"/>
          <w:lang w:val="en-US" w:eastAsia="en-US" w:bidi="ar-SA"/>
        </w:rPr>
        <w:t>甲方：福州市乡村文旅发展有限公司</w:t>
      </w:r>
      <w:r>
        <w:rPr>
          <w:rFonts w:hint="eastAsia" w:ascii="宋体" w:hAnsi="宋体" w:eastAsia="宋体" w:cs="宋体"/>
          <w:snapToGrid w:val="0"/>
          <w:color w:val="000000"/>
          <w:spacing w:val="-11"/>
          <w:kern w:val="0"/>
          <w:sz w:val="24"/>
          <w:szCs w:val="24"/>
          <w:lang w:val="en-US" w:eastAsia="zh-CN" w:bidi="ar-SA"/>
        </w:rPr>
        <w:t xml:space="preserve">                      </w:t>
      </w:r>
      <w:r>
        <w:rPr>
          <w:rFonts w:hint="eastAsia" w:ascii="宋体" w:hAnsi="宋体" w:eastAsia="宋体" w:cs="宋体"/>
          <w:snapToGrid w:val="0"/>
          <w:color w:val="000000"/>
          <w:spacing w:val="-19"/>
          <w:kern w:val="0"/>
          <w:sz w:val="24"/>
          <w:szCs w:val="24"/>
          <w:lang w:val="en-US" w:eastAsia="en-US" w:bidi="ar-SA"/>
        </w:rPr>
        <w:t>乙方：</w:t>
      </w:r>
    </w:p>
    <w:p w14:paraId="482B26E0">
      <w:pPr>
        <w:kinsoku w:val="0"/>
        <w:autoSpaceDE w:val="0"/>
        <w:autoSpaceDN w:val="0"/>
        <w:adjustRightInd w:val="0"/>
        <w:snapToGrid w:val="0"/>
        <w:spacing w:before="61" w:line="237" w:lineRule="auto"/>
        <w:jc w:val="left"/>
        <w:textAlignment w:val="baseline"/>
        <w:rPr>
          <w:rFonts w:hint="eastAsia" w:ascii="宋体" w:hAnsi="宋体" w:eastAsia="宋体" w:cs="宋体"/>
          <w:snapToGrid w:val="0"/>
          <w:color w:val="000000"/>
          <w:spacing w:val="-2"/>
          <w:kern w:val="0"/>
          <w:sz w:val="24"/>
          <w:szCs w:val="24"/>
          <w:lang w:val="en-US" w:eastAsia="zh-CN" w:bidi="ar-SA"/>
        </w:rPr>
      </w:pPr>
      <w:r>
        <w:rPr>
          <w:rFonts w:hint="eastAsia" w:ascii="宋体" w:hAnsi="宋体" w:eastAsia="宋体" w:cs="宋体"/>
          <w:snapToGrid w:val="0"/>
          <w:color w:val="000000"/>
          <w:spacing w:val="-2"/>
          <w:kern w:val="0"/>
          <w:sz w:val="24"/>
          <w:szCs w:val="24"/>
          <w:lang w:val="en-US" w:eastAsia="en-US" w:bidi="ar-SA"/>
        </w:rPr>
        <w:t>地址：福建省福州市马尾区琅岐镇</w:t>
      </w:r>
      <w:r>
        <w:rPr>
          <w:rFonts w:hint="eastAsia" w:ascii="宋体" w:hAnsi="宋体" w:eastAsia="宋体" w:cs="宋体"/>
          <w:snapToGrid w:val="0"/>
          <w:color w:val="000000"/>
          <w:spacing w:val="-2"/>
          <w:kern w:val="0"/>
          <w:sz w:val="24"/>
          <w:szCs w:val="24"/>
          <w:lang w:val="en-US" w:eastAsia="zh-CN" w:bidi="ar-SA"/>
        </w:rPr>
        <w:t xml:space="preserve">                  地址：</w:t>
      </w:r>
    </w:p>
    <w:p w14:paraId="5235E2CB">
      <w:pPr>
        <w:kinsoku w:val="0"/>
        <w:autoSpaceDE w:val="0"/>
        <w:autoSpaceDN w:val="0"/>
        <w:adjustRightInd w:val="0"/>
        <w:snapToGrid w:val="0"/>
        <w:spacing w:before="91" w:line="237" w:lineRule="auto"/>
        <w:ind w:firstLine="944" w:firstLineChars="40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spacing w:val="-2"/>
          <w:kern w:val="0"/>
          <w:sz w:val="24"/>
          <w:szCs w:val="24"/>
          <w:lang w:val="en-US" w:eastAsia="en-US" w:bidi="ar-SA"/>
        </w:rPr>
        <w:t>荣光</w:t>
      </w:r>
      <w:r>
        <w:rPr>
          <w:rFonts w:hint="eastAsia" w:ascii="宋体" w:hAnsi="宋体" w:eastAsia="宋体" w:cs="宋体"/>
          <w:snapToGrid w:val="0"/>
          <w:color w:val="000000"/>
          <w:spacing w:val="-10"/>
          <w:kern w:val="0"/>
          <w:sz w:val="24"/>
          <w:szCs w:val="24"/>
          <w:lang w:val="en-US" w:eastAsia="en-US" w:bidi="ar-SA"/>
        </w:rPr>
        <w:t>村沙园新村二区</w:t>
      </w:r>
      <w:r>
        <w:rPr>
          <w:rFonts w:hint="eastAsia" w:ascii="宋体" w:hAnsi="宋体" w:eastAsia="宋体" w:cs="宋体"/>
          <w:snapToGrid w:val="0"/>
          <w:color w:val="000000"/>
          <w:spacing w:val="-67"/>
          <w:kern w:val="0"/>
          <w:sz w:val="24"/>
          <w:szCs w:val="24"/>
          <w:lang w:val="en-US" w:eastAsia="en-US" w:bidi="ar-SA"/>
        </w:rPr>
        <w:t xml:space="preserve"> </w:t>
      </w:r>
      <w:r>
        <w:rPr>
          <w:rFonts w:hint="eastAsia" w:ascii="宋体" w:hAnsi="宋体" w:eastAsia="宋体" w:cs="宋体"/>
          <w:snapToGrid w:val="0"/>
          <w:color w:val="000000"/>
          <w:spacing w:val="-10"/>
          <w:kern w:val="0"/>
          <w:sz w:val="24"/>
          <w:szCs w:val="24"/>
          <w:lang w:val="en-US" w:eastAsia="en-US" w:bidi="ar-SA"/>
        </w:rPr>
        <w:t>169</w:t>
      </w:r>
      <w:r>
        <w:rPr>
          <w:rFonts w:hint="eastAsia" w:ascii="宋体" w:hAnsi="宋体" w:eastAsia="宋体" w:cs="宋体"/>
          <w:snapToGrid w:val="0"/>
          <w:color w:val="000000"/>
          <w:spacing w:val="-52"/>
          <w:kern w:val="0"/>
          <w:sz w:val="24"/>
          <w:szCs w:val="24"/>
          <w:lang w:val="en-US" w:eastAsia="en-US" w:bidi="ar-SA"/>
        </w:rPr>
        <w:t xml:space="preserve"> </w:t>
      </w:r>
      <w:r>
        <w:rPr>
          <w:rFonts w:hint="eastAsia" w:ascii="宋体" w:hAnsi="宋体" w:eastAsia="宋体" w:cs="宋体"/>
          <w:snapToGrid w:val="0"/>
          <w:color w:val="000000"/>
          <w:spacing w:val="-10"/>
          <w:kern w:val="0"/>
          <w:sz w:val="24"/>
          <w:szCs w:val="24"/>
          <w:lang w:val="en-US" w:eastAsia="en-US" w:bidi="ar-SA"/>
        </w:rPr>
        <w:t>号</w:t>
      </w:r>
    </w:p>
    <w:p w14:paraId="07B4A0D1">
      <w:pPr>
        <w:widowControl/>
        <w:kinsoku w:val="0"/>
        <w:autoSpaceDE w:val="0"/>
        <w:autoSpaceDN w:val="0"/>
        <w:adjustRightInd w:val="0"/>
        <w:snapToGrid w:val="0"/>
        <w:spacing w:line="248" w:lineRule="auto"/>
        <w:jc w:val="left"/>
        <w:textAlignment w:val="baseline"/>
        <w:rPr>
          <w:rFonts w:hint="eastAsia" w:ascii="宋体" w:hAnsi="宋体" w:eastAsia="宋体" w:cs="宋体"/>
          <w:snapToGrid w:val="0"/>
          <w:color w:val="000000"/>
          <w:kern w:val="0"/>
          <w:sz w:val="24"/>
          <w:szCs w:val="24"/>
          <w:lang w:eastAsia="en-US"/>
        </w:rPr>
      </w:pPr>
    </w:p>
    <w:p w14:paraId="35319C6A">
      <w:pPr>
        <w:kinsoku w:val="0"/>
        <w:autoSpaceDE w:val="0"/>
        <w:autoSpaceDN w:val="0"/>
        <w:adjustRightInd w:val="0"/>
        <w:snapToGrid w:val="0"/>
        <w:spacing w:before="92" w:line="204" w:lineRule="auto"/>
        <w:jc w:val="left"/>
        <w:textAlignment w:val="baseline"/>
        <w:rPr>
          <w:rFonts w:ascii="仿宋" w:hAnsi="仿宋" w:eastAsia="仿宋" w:cs="仿宋"/>
          <w:snapToGrid w:val="0"/>
          <w:color w:val="000000"/>
          <w:kern w:val="0"/>
          <w:sz w:val="28"/>
          <w:szCs w:val="28"/>
          <w:lang w:val="en-US" w:eastAsia="en-US" w:bidi="ar-SA"/>
        </w:rPr>
      </w:pPr>
      <w:r>
        <w:rPr>
          <w:rFonts w:hint="eastAsia" w:ascii="宋体" w:hAnsi="宋体" w:eastAsia="宋体" w:cs="宋体"/>
          <w:snapToGrid w:val="0"/>
          <w:color w:val="000000"/>
          <w:spacing w:val="-10"/>
          <w:kern w:val="0"/>
          <w:sz w:val="24"/>
          <w:szCs w:val="24"/>
          <w:lang w:val="en-US" w:eastAsia="en-US" w:bidi="ar-SA"/>
        </w:rPr>
        <w:t>法定代表人或委托代理人（签章</w:t>
      </w:r>
      <w:r>
        <w:rPr>
          <w:rFonts w:hint="eastAsia" w:ascii="宋体" w:hAnsi="宋体" w:eastAsia="宋体" w:cs="宋体"/>
          <w:snapToGrid w:val="0"/>
          <w:color w:val="000000"/>
          <w:kern w:val="0"/>
          <w:sz w:val="24"/>
          <w:szCs w:val="24"/>
          <w:lang w:val="en-US" w:eastAsia="en-US" w:bidi="ar-SA"/>
        </w:rPr>
        <w:t>）：</w:t>
      </w:r>
      <w:r>
        <w:rPr>
          <w:rFonts w:hint="eastAsia" w:ascii="宋体" w:hAnsi="宋体" w:eastAsia="宋体" w:cs="宋体"/>
          <w:snapToGrid w:val="0"/>
          <w:color w:val="000000"/>
          <w:kern w:val="0"/>
          <w:sz w:val="24"/>
          <w:szCs w:val="24"/>
          <w:lang w:val="en-US" w:eastAsia="zh-CN" w:bidi="ar-SA"/>
        </w:rPr>
        <w:tab/>
        <w:t xml:space="preserve">                </w:t>
      </w:r>
      <w:r>
        <w:rPr>
          <w:rFonts w:hint="eastAsia" w:ascii="宋体" w:hAnsi="宋体" w:eastAsia="宋体" w:cs="宋体"/>
          <w:snapToGrid w:val="0"/>
          <w:color w:val="000000"/>
          <w:spacing w:val="-10"/>
          <w:kern w:val="0"/>
          <w:sz w:val="24"/>
          <w:szCs w:val="24"/>
          <w:lang w:val="en-US" w:eastAsia="en-US" w:bidi="ar-SA"/>
        </w:rPr>
        <w:t>法定代表人或委托代理人（签章</w:t>
      </w:r>
      <w:r>
        <w:rPr>
          <w:rFonts w:hint="eastAsia" w:ascii="宋体" w:hAnsi="宋体" w:eastAsia="宋体" w:cs="宋体"/>
          <w:snapToGrid w:val="0"/>
          <w:color w:val="000000"/>
          <w:kern w:val="0"/>
          <w:sz w:val="24"/>
          <w:szCs w:val="24"/>
          <w:lang w:val="en-US" w:eastAsia="en-US" w:bidi="ar-SA"/>
        </w:rPr>
        <w:t>）</w:t>
      </w:r>
      <w:r>
        <w:rPr>
          <w:rFonts w:ascii="仿宋" w:hAnsi="仿宋" w:eastAsia="仿宋" w:cs="仿宋"/>
          <w:snapToGrid w:val="0"/>
          <w:color w:val="000000"/>
          <w:kern w:val="0"/>
          <w:sz w:val="28"/>
          <w:szCs w:val="28"/>
          <w:lang w:val="en-US" w:eastAsia="en-US" w:bidi="ar-SA"/>
        </w:rPr>
        <w:t>：</w:t>
      </w:r>
    </w:p>
    <w:p w14:paraId="50907BF7">
      <w:pPr>
        <w:tabs>
          <w:tab w:val="center" w:pos="4536"/>
        </w:tabs>
        <w:kinsoku w:val="0"/>
        <w:autoSpaceDE w:val="0"/>
        <w:autoSpaceDN w:val="0"/>
        <w:adjustRightInd w:val="0"/>
        <w:snapToGrid w:val="0"/>
        <w:spacing w:before="91" w:line="204" w:lineRule="auto"/>
        <w:ind w:left="17"/>
        <w:jc w:val="left"/>
        <w:textAlignment w:val="baseline"/>
        <w:rPr>
          <w:rFonts w:hint="default" w:ascii="仿宋" w:hAnsi="仿宋" w:eastAsia="仿宋" w:cs="仿宋"/>
          <w:snapToGrid w:val="0"/>
          <w:color w:val="000000"/>
          <w:kern w:val="0"/>
          <w:sz w:val="28"/>
          <w:szCs w:val="28"/>
          <w:lang w:val="en-US" w:eastAsia="zh-CN" w:bidi="ar-SA"/>
        </w:rPr>
      </w:pPr>
    </w:p>
    <w:p w14:paraId="3586DD41">
      <w:pPr>
        <w:pStyle w:val="15"/>
      </w:pPr>
    </w:p>
    <w:p w14:paraId="28CCF245">
      <w:pPr>
        <w:pStyle w:val="15"/>
      </w:pPr>
    </w:p>
    <w:p w14:paraId="6161F4E8">
      <w:pPr>
        <w:pStyle w:val="15"/>
      </w:pPr>
    </w:p>
    <w:p w14:paraId="29671117">
      <w:pPr>
        <w:pStyle w:val="15"/>
      </w:pPr>
    </w:p>
    <w:p w14:paraId="47CB6BE2">
      <w:pPr>
        <w:pStyle w:val="15"/>
      </w:pPr>
    </w:p>
    <w:p w14:paraId="09D30194">
      <w:pPr>
        <w:pStyle w:val="15"/>
      </w:pPr>
    </w:p>
    <w:p w14:paraId="7355785B">
      <w:pPr>
        <w:pStyle w:val="15"/>
      </w:pPr>
    </w:p>
    <w:p w14:paraId="501ABCE2">
      <w:pPr>
        <w:pStyle w:val="15"/>
      </w:pPr>
    </w:p>
    <w:p w14:paraId="169113C0">
      <w:pPr>
        <w:pStyle w:val="15"/>
      </w:pPr>
    </w:p>
    <w:p w14:paraId="0614FB7D">
      <w:pPr>
        <w:pStyle w:val="15"/>
        <w:jc w:val="center"/>
      </w:pPr>
    </w:p>
    <w:p w14:paraId="2DBDDC7C">
      <w:pPr>
        <w:rPr>
          <w:rFonts w:hint="eastAsia" w:ascii="宋体" w:hAnsi="宋体"/>
          <w:b/>
          <w:bCs/>
          <w:sz w:val="36"/>
          <w:szCs w:val="36"/>
        </w:rPr>
      </w:pPr>
      <w:r>
        <w:rPr>
          <w:rFonts w:hint="eastAsia" w:ascii="宋体" w:hAnsi="宋体"/>
          <w:b/>
          <w:bCs/>
          <w:sz w:val="36"/>
          <w:szCs w:val="36"/>
        </w:rPr>
        <w:br w:type="page"/>
      </w:r>
    </w:p>
    <w:p w14:paraId="49D57928">
      <w:pPr>
        <w:jc w:val="center"/>
        <w:rPr>
          <w:rFonts w:ascii="宋体" w:hAnsi="宋体"/>
          <w:b/>
          <w:bCs/>
          <w:sz w:val="36"/>
          <w:szCs w:val="36"/>
        </w:rPr>
      </w:pPr>
      <w:r>
        <w:rPr>
          <w:rFonts w:hint="eastAsia" w:ascii="宋体" w:hAnsi="宋体"/>
          <w:b/>
          <w:bCs/>
          <w:sz w:val="36"/>
          <w:szCs w:val="36"/>
        </w:rPr>
        <w:t>第五章  响应文件格式</w:t>
      </w:r>
    </w:p>
    <w:p w14:paraId="7C6CA848">
      <w:pPr>
        <w:pStyle w:val="6"/>
        <w:spacing w:line="360" w:lineRule="auto"/>
        <w:rPr>
          <w:rFonts w:ascii="宋体" w:hAnsi="宋体" w:eastAsia="宋体" w:cs="宋体"/>
          <w:b/>
          <w:color w:val="FF0000"/>
          <w:kern w:val="0"/>
          <w:sz w:val="24"/>
        </w:rPr>
      </w:pPr>
    </w:p>
    <w:p w14:paraId="3F0CA92D">
      <w:pPr>
        <w:adjustRightInd w:val="0"/>
        <w:snapToGrid w:val="0"/>
        <w:spacing w:line="560" w:lineRule="exact"/>
        <w:rPr>
          <w:rFonts w:ascii="宋体" w:hAnsi="宋体" w:cs="宋体"/>
          <w:sz w:val="24"/>
        </w:rPr>
      </w:pPr>
    </w:p>
    <w:p w14:paraId="149B8BC1">
      <w:pPr>
        <w:adjustRightInd w:val="0"/>
        <w:snapToGrid w:val="0"/>
        <w:spacing w:line="560" w:lineRule="exact"/>
        <w:ind w:firstLine="480" w:firstLineChars="200"/>
        <w:jc w:val="center"/>
        <w:rPr>
          <w:rFonts w:ascii="宋体" w:hAnsi="宋体" w:cs="宋体"/>
          <w:sz w:val="24"/>
        </w:rPr>
      </w:pPr>
      <w:r>
        <w:rPr>
          <w:rFonts w:hint="eastAsia" w:ascii="宋体" w:hAnsi="宋体" w:cs="宋体"/>
          <w:sz w:val="24"/>
        </w:rPr>
        <w:t>响应文件编制说明</w:t>
      </w:r>
    </w:p>
    <w:p w14:paraId="4D0C6C7A">
      <w:pPr>
        <w:adjustRightInd w:val="0"/>
        <w:snapToGrid w:val="0"/>
        <w:spacing w:line="560" w:lineRule="exact"/>
        <w:ind w:firstLine="480" w:firstLineChars="200"/>
        <w:jc w:val="left"/>
        <w:rPr>
          <w:rFonts w:ascii="宋体" w:hAnsi="宋体" w:cs="宋体"/>
          <w:sz w:val="24"/>
        </w:rPr>
      </w:pPr>
      <w:r>
        <w:rPr>
          <w:rFonts w:hint="eastAsia" w:ascii="宋体" w:hAnsi="宋体" w:cs="宋体"/>
          <w:sz w:val="24"/>
        </w:rPr>
        <w:t>1.编制要求：供应商应详细阅读网上网上竞价文件内容，在编制响应文件时，要按响应文件格式进行编制，并保证其所提交的全部资料是不可割离且真实、合法、有效、准确、完整，否则造成不利后果由供应商承担法律责任。</w:t>
      </w:r>
    </w:p>
    <w:p w14:paraId="270F9AAE">
      <w:pPr>
        <w:adjustRightInd w:val="0"/>
        <w:snapToGrid w:val="0"/>
        <w:spacing w:line="560" w:lineRule="exact"/>
        <w:ind w:firstLine="480" w:firstLineChars="200"/>
        <w:jc w:val="left"/>
        <w:rPr>
          <w:rFonts w:ascii="宋体" w:hAnsi="宋体" w:cs="宋体"/>
          <w:sz w:val="24"/>
        </w:rPr>
      </w:pPr>
      <w:r>
        <w:rPr>
          <w:rFonts w:hint="eastAsia" w:ascii="宋体" w:hAnsi="宋体" w:cs="宋体"/>
          <w:sz w:val="24"/>
        </w:rPr>
        <w:t>2.格式要求：响应文件应由单位负责人或授权代表签名并每页加盖公章或骑缝章。</w:t>
      </w:r>
    </w:p>
    <w:p w14:paraId="010E9CDE"/>
    <w:p w14:paraId="286EB4FC">
      <w:pPr>
        <w:pStyle w:val="3"/>
      </w:pPr>
    </w:p>
    <w:p w14:paraId="57596C6E"/>
    <w:p w14:paraId="02E89C34">
      <w:pPr>
        <w:pStyle w:val="3"/>
      </w:pPr>
    </w:p>
    <w:p w14:paraId="5903ACB9"/>
    <w:p w14:paraId="6B038005">
      <w:pPr>
        <w:pStyle w:val="4"/>
        <w:rPr>
          <w:rFonts w:hint="default"/>
        </w:rPr>
      </w:pPr>
    </w:p>
    <w:p w14:paraId="019520CF"/>
    <w:p w14:paraId="2D1AB689">
      <w:pPr>
        <w:pStyle w:val="4"/>
        <w:rPr>
          <w:rFonts w:hint="default"/>
        </w:rPr>
      </w:pPr>
    </w:p>
    <w:p w14:paraId="7689C7B1"/>
    <w:p w14:paraId="3235FD71">
      <w:pPr>
        <w:pStyle w:val="4"/>
        <w:rPr>
          <w:rFonts w:hint="default"/>
        </w:rPr>
      </w:pPr>
    </w:p>
    <w:p w14:paraId="0C75CE1C"/>
    <w:p w14:paraId="11093B06"/>
    <w:p w14:paraId="3BA7DFB7">
      <w:pPr>
        <w:pStyle w:val="14"/>
        <w:ind w:firstLine="210"/>
      </w:pPr>
    </w:p>
    <w:p w14:paraId="294F6981">
      <w:pPr>
        <w:pStyle w:val="5"/>
      </w:pPr>
    </w:p>
    <w:p w14:paraId="3174C7CC">
      <w:pPr>
        <w:pStyle w:val="8"/>
      </w:pPr>
    </w:p>
    <w:p w14:paraId="5DD8CA28">
      <w:pPr>
        <w:pStyle w:val="5"/>
      </w:pPr>
    </w:p>
    <w:p w14:paraId="567AF0BE">
      <w:pPr>
        <w:spacing w:line="1000" w:lineRule="exact"/>
        <w:jc w:val="center"/>
        <w:rPr>
          <w:rFonts w:ascii="黑体" w:hAnsi="黑体" w:eastAsia="黑体"/>
          <w:color w:val="000000"/>
          <w:sz w:val="96"/>
          <w:szCs w:val="96"/>
        </w:rPr>
      </w:pPr>
    </w:p>
    <w:p w14:paraId="28EE931D">
      <w:pPr>
        <w:spacing w:line="1000" w:lineRule="exact"/>
        <w:jc w:val="center"/>
        <w:rPr>
          <w:rFonts w:ascii="黑体" w:hAnsi="黑体" w:eastAsia="黑体"/>
          <w:color w:val="000000"/>
          <w:sz w:val="96"/>
          <w:szCs w:val="96"/>
        </w:rPr>
      </w:pPr>
      <w:r>
        <w:rPr>
          <w:rFonts w:hint="eastAsia" w:ascii="黑体" w:hAnsi="黑体" w:eastAsia="黑体"/>
          <w:color w:val="000000"/>
          <w:sz w:val="96"/>
          <w:szCs w:val="96"/>
        </w:rPr>
        <w:t>响应文件</w:t>
      </w:r>
    </w:p>
    <w:p w14:paraId="1492D398">
      <w:pPr>
        <w:pStyle w:val="21"/>
        <w:spacing w:after="120" w:line="500" w:lineRule="exact"/>
        <w:outlineLvl w:val="9"/>
        <w:rPr>
          <w:rStyle w:val="22"/>
          <w:rFonts w:hAnsi="宋体" w:eastAsia="宋体" w:cs="宋体"/>
          <w:b/>
          <w:bCs/>
          <w:color w:val="auto"/>
          <w:sz w:val="44"/>
          <w:szCs w:val="44"/>
        </w:rPr>
      </w:pPr>
    </w:p>
    <w:p w14:paraId="631C7164">
      <w:pPr>
        <w:pStyle w:val="21"/>
        <w:spacing w:after="120" w:line="500" w:lineRule="exact"/>
        <w:jc w:val="center"/>
        <w:outlineLvl w:val="9"/>
        <w:rPr>
          <w:rStyle w:val="22"/>
          <w:rFonts w:hAnsi="宋体" w:eastAsia="宋体" w:cs="宋体"/>
          <w:b/>
          <w:bCs/>
          <w:color w:val="auto"/>
          <w:sz w:val="44"/>
          <w:szCs w:val="44"/>
        </w:rPr>
      </w:pPr>
      <w:r>
        <w:rPr>
          <w:rStyle w:val="22"/>
          <w:rFonts w:hint="eastAsia" w:hAnsi="宋体" w:eastAsia="宋体" w:cs="宋体"/>
          <w:b/>
          <w:bCs/>
          <w:color w:val="auto"/>
          <w:sz w:val="44"/>
          <w:szCs w:val="44"/>
        </w:rPr>
        <w:t>（第一部分  资格及技术商务部分）</w:t>
      </w:r>
    </w:p>
    <w:p w14:paraId="78100947">
      <w:pPr>
        <w:spacing w:line="1000" w:lineRule="exact"/>
        <w:ind w:firstLine="1920" w:firstLineChars="200"/>
        <w:jc w:val="left"/>
        <w:rPr>
          <w:color w:val="000000"/>
          <w:sz w:val="96"/>
          <w:szCs w:val="96"/>
        </w:rPr>
      </w:pPr>
    </w:p>
    <w:p w14:paraId="663C80A5">
      <w:pPr>
        <w:spacing w:line="1000" w:lineRule="exact"/>
        <w:ind w:firstLine="1920" w:firstLineChars="200"/>
        <w:jc w:val="left"/>
        <w:rPr>
          <w:color w:val="000000"/>
          <w:sz w:val="96"/>
          <w:szCs w:val="96"/>
        </w:rPr>
      </w:pPr>
    </w:p>
    <w:p w14:paraId="353E60FA">
      <w:pPr>
        <w:pStyle w:val="3"/>
      </w:pPr>
    </w:p>
    <w:p w14:paraId="2E13474D">
      <w:pPr>
        <w:spacing w:line="1000" w:lineRule="exact"/>
        <w:ind w:firstLine="1920" w:firstLineChars="200"/>
        <w:jc w:val="left"/>
        <w:rPr>
          <w:color w:val="000000"/>
          <w:sz w:val="96"/>
          <w:szCs w:val="96"/>
        </w:rPr>
      </w:pPr>
    </w:p>
    <w:p w14:paraId="7B1EBDF0">
      <w:pPr>
        <w:pStyle w:val="10"/>
        <w:tabs>
          <w:tab w:val="left" w:pos="1560"/>
        </w:tabs>
        <w:spacing w:line="360" w:lineRule="auto"/>
        <w:ind w:firstLine="744" w:firstLineChars="247"/>
        <w:textAlignment w:val="baseline"/>
        <w:rPr>
          <w:rFonts w:hAnsi="宋体" w:cs="宋体"/>
          <w:b/>
          <w:sz w:val="30"/>
          <w:u w:val="single"/>
        </w:rPr>
      </w:pPr>
      <w:r>
        <w:rPr>
          <w:rFonts w:hint="eastAsia" w:hAnsi="宋体" w:cs="宋体"/>
          <w:b/>
          <w:sz w:val="30"/>
        </w:rPr>
        <w:t>项目编号：</w:t>
      </w:r>
      <w:r>
        <w:rPr>
          <w:rFonts w:hint="eastAsia" w:hAnsi="宋体" w:cs="宋体"/>
          <w:b/>
          <w:sz w:val="30"/>
          <w:u w:val="single"/>
        </w:rPr>
        <w:t xml:space="preserve">                                   </w:t>
      </w:r>
    </w:p>
    <w:p w14:paraId="768C7FA5">
      <w:pPr>
        <w:pStyle w:val="10"/>
        <w:spacing w:line="360" w:lineRule="auto"/>
        <w:ind w:firstLine="738" w:firstLineChars="245"/>
        <w:textAlignment w:val="baseline"/>
        <w:rPr>
          <w:rFonts w:hAnsi="宋体" w:cs="宋体"/>
          <w:b/>
          <w:sz w:val="30"/>
          <w:u w:val="single"/>
        </w:rPr>
      </w:pPr>
      <w:r>
        <w:rPr>
          <w:rFonts w:hint="eastAsia" w:hAnsi="宋体" w:cs="宋体"/>
          <w:b/>
          <w:sz w:val="30"/>
        </w:rPr>
        <w:t>所投合同包号：</w:t>
      </w:r>
      <w:r>
        <w:rPr>
          <w:rFonts w:hint="eastAsia" w:hAnsi="宋体" w:cs="宋体"/>
          <w:b/>
          <w:sz w:val="30"/>
          <w:u w:val="single"/>
        </w:rPr>
        <w:t xml:space="preserve">  </w:t>
      </w:r>
      <w:r>
        <w:rPr>
          <w:rFonts w:hint="eastAsia" w:hAnsi="宋体" w:cs="宋体"/>
          <w:sz w:val="30"/>
          <w:u w:val="single"/>
        </w:rPr>
        <w:t xml:space="preserve">                              </w:t>
      </w:r>
    </w:p>
    <w:p w14:paraId="7640701B">
      <w:pPr>
        <w:pStyle w:val="10"/>
        <w:tabs>
          <w:tab w:val="left" w:pos="1560"/>
        </w:tabs>
        <w:spacing w:line="360" w:lineRule="auto"/>
        <w:textAlignment w:val="baseline"/>
        <w:rPr>
          <w:rFonts w:hAnsi="宋体" w:cs="宋体"/>
          <w:b/>
          <w:sz w:val="30"/>
        </w:rPr>
      </w:pPr>
      <w:r>
        <w:rPr>
          <w:rFonts w:hint="eastAsia" w:hAnsi="宋体" w:cs="宋体"/>
          <w:b/>
          <w:sz w:val="30"/>
        </w:rPr>
        <w:t xml:space="preserve">     项目名称：</w:t>
      </w:r>
      <w:r>
        <w:rPr>
          <w:rFonts w:hint="eastAsia" w:hAnsi="宋体" w:cs="宋体"/>
          <w:b/>
          <w:sz w:val="30"/>
          <w:u w:val="single"/>
        </w:rPr>
        <w:t xml:space="preserve">                                    </w:t>
      </w:r>
    </w:p>
    <w:p w14:paraId="10D36C2E">
      <w:pPr>
        <w:spacing w:line="360" w:lineRule="auto"/>
        <w:ind w:firstLine="738" w:firstLineChars="245"/>
        <w:rPr>
          <w:rFonts w:ascii="宋体" w:hAnsi="宋体" w:cs="宋体"/>
          <w:b/>
          <w:sz w:val="30"/>
          <w:u w:val="single"/>
        </w:rPr>
      </w:pPr>
      <w:r>
        <w:rPr>
          <w:rFonts w:hint="eastAsia" w:ascii="宋体" w:hAnsi="宋体" w:cs="宋体"/>
          <w:b/>
          <w:sz w:val="30"/>
        </w:rPr>
        <w:t>供应商名称 ：</w:t>
      </w:r>
      <w:r>
        <w:rPr>
          <w:rFonts w:hint="eastAsia" w:ascii="宋体" w:hAnsi="宋体" w:cs="宋体"/>
          <w:b/>
          <w:sz w:val="30"/>
          <w:u w:val="single"/>
        </w:rPr>
        <w:t xml:space="preserve">                                </w:t>
      </w:r>
      <w:r>
        <w:rPr>
          <w:rFonts w:hint="eastAsia" w:ascii="宋体" w:hAnsi="宋体" w:cs="宋体"/>
          <w:b/>
          <w:sz w:val="30"/>
        </w:rPr>
        <w:t xml:space="preserve"> </w:t>
      </w:r>
    </w:p>
    <w:p w14:paraId="35FA2F90">
      <w:pPr>
        <w:spacing w:line="360" w:lineRule="auto"/>
        <w:ind w:firstLine="148" w:firstLineChars="49"/>
        <w:rPr>
          <w:rFonts w:ascii="宋体" w:hAnsi="宋体" w:cs="宋体"/>
          <w:b/>
          <w:sz w:val="30"/>
        </w:rPr>
      </w:pPr>
      <w:r>
        <w:rPr>
          <w:rFonts w:hint="eastAsia" w:ascii="宋体" w:hAnsi="宋体" w:cs="宋体"/>
          <w:b/>
          <w:sz w:val="30"/>
        </w:rPr>
        <w:t xml:space="preserve">    地址：</w:t>
      </w:r>
      <w:r>
        <w:rPr>
          <w:rFonts w:hint="eastAsia" w:ascii="宋体" w:hAnsi="宋体" w:cs="宋体"/>
          <w:b/>
          <w:sz w:val="30"/>
          <w:u w:val="single"/>
        </w:rPr>
        <w:t xml:space="preserve">                                        </w:t>
      </w:r>
    </w:p>
    <w:p w14:paraId="0023B4A9">
      <w:pPr>
        <w:pStyle w:val="3"/>
      </w:pPr>
    </w:p>
    <w:p w14:paraId="5232762E"/>
    <w:p w14:paraId="62347FE5"/>
    <w:p w14:paraId="78992605">
      <w:pPr>
        <w:pStyle w:val="14"/>
        <w:ind w:firstLine="210"/>
      </w:pPr>
    </w:p>
    <w:p w14:paraId="0FBF2C3F">
      <w:pPr>
        <w:pStyle w:val="15"/>
      </w:pPr>
    </w:p>
    <w:p w14:paraId="3E9C4037">
      <w:pPr>
        <w:pStyle w:val="15"/>
      </w:pPr>
    </w:p>
    <w:p w14:paraId="5F9C70CC">
      <w:pPr>
        <w:pStyle w:val="14"/>
        <w:ind w:firstLine="210"/>
      </w:pPr>
    </w:p>
    <w:p w14:paraId="0AA29DD1">
      <w:pPr>
        <w:pStyle w:val="8"/>
      </w:pPr>
    </w:p>
    <w:p w14:paraId="19B723B8">
      <w:pPr>
        <w:pStyle w:val="21"/>
        <w:spacing w:after="120" w:line="500" w:lineRule="exact"/>
        <w:jc w:val="center"/>
        <w:outlineLvl w:val="9"/>
        <w:rPr>
          <w:rFonts w:hAnsi="宋体" w:cs="宋体"/>
          <w:b/>
          <w:sz w:val="36"/>
        </w:rPr>
      </w:pPr>
      <w:r>
        <w:rPr>
          <w:rFonts w:hint="eastAsia" w:hAnsi="宋体" w:cs="宋体"/>
          <w:b/>
          <w:sz w:val="36"/>
        </w:rPr>
        <w:t>目  录</w:t>
      </w:r>
    </w:p>
    <w:p w14:paraId="6A989A1A">
      <w:pPr>
        <w:pStyle w:val="21"/>
        <w:spacing w:after="120" w:line="500" w:lineRule="exact"/>
        <w:outlineLvl w:val="9"/>
        <w:rPr>
          <w:rFonts w:hAnsi="宋体" w:cs="宋体"/>
          <w:b/>
          <w:sz w:val="36"/>
        </w:rPr>
      </w:pPr>
    </w:p>
    <w:p w14:paraId="56F4128A">
      <w:pPr>
        <w:pStyle w:val="21"/>
        <w:spacing w:line="480" w:lineRule="auto"/>
        <w:rPr>
          <w:rFonts w:hAnsi="宋体" w:cs="宋体"/>
          <w:bCs/>
          <w:sz w:val="24"/>
        </w:rPr>
      </w:pPr>
      <w:r>
        <w:rPr>
          <w:rFonts w:hint="eastAsia" w:hAnsi="宋体" w:cs="宋体"/>
          <w:bCs/>
          <w:sz w:val="24"/>
        </w:rPr>
        <w:t>1、</w:t>
      </w:r>
      <w:r>
        <w:rPr>
          <w:rFonts w:hint="eastAsia" w:hAnsi="宋体" w:cs="宋体"/>
          <w:bCs/>
          <w:sz w:val="24"/>
          <w:lang w:eastAsia="zh-CN"/>
        </w:rPr>
        <w:t>网上</w:t>
      </w:r>
      <w:r>
        <w:rPr>
          <w:rFonts w:hint="eastAsia" w:hAnsi="宋体" w:cs="宋体"/>
          <w:bCs/>
          <w:sz w:val="24"/>
        </w:rPr>
        <w:t>竞价承诺书</w:t>
      </w:r>
    </w:p>
    <w:p w14:paraId="60A82AB0">
      <w:pPr>
        <w:pStyle w:val="21"/>
        <w:spacing w:line="480" w:lineRule="auto"/>
        <w:rPr>
          <w:rFonts w:hAnsi="宋体" w:cs="宋体"/>
          <w:bCs/>
          <w:sz w:val="24"/>
        </w:rPr>
      </w:pPr>
      <w:r>
        <w:rPr>
          <w:rFonts w:hint="eastAsia" w:hAnsi="宋体" w:cs="宋体"/>
          <w:bCs/>
          <w:sz w:val="24"/>
        </w:rPr>
        <w:t>2、</w:t>
      </w:r>
      <w:r>
        <w:rPr>
          <w:rFonts w:hint="eastAsia" w:hAnsi="宋体"/>
          <w:sz w:val="24"/>
        </w:rPr>
        <w:t>有效营业执照复印件</w:t>
      </w:r>
      <w:r>
        <w:rPr>
          <w:rFonts w:hAnsi="宋体" w:cs="宋体"/>
          <w:sz w:val="24"/>
        </w:rPr>
        <w:t>等证明文件</w:t>
      </w:r>
    </w:p>
    <w:p w14:paraId="4AD0FC24">
      <w:pPr>
        <w:pStyle w:val="21"/>
        <w:spacing w:line="480" w:lineRule="auto"/>
        <w:rPr>
          <w:rFonts w:hAnsi="宋体"/>
          <w:sz w:val="24"/>
        </w:rPr>
      </w:pPr>
      <w:r>
        <w:rPr>
          <w:rFonts w:hint="eastAsia" w:hAnsi="宋体" w:cs="宋体"/>
          <w:bCs/>
          <w:sz w:val="24"/>
        </w:rPr>
        <w:t>3、</w:t>
      </w:r>
      <w:r>
        <w:rPr>
          <w:rFonts w:hint="eastAsia" w:hAnsi="宋体"/>
          <w:sz w:val="24"/>
        </w:rPr>
        <w:t>单位授权书</w:t>
      </w:r>
    </w:p>
    <w:p w14:paraId="49C6862A">
      <w:pPr>
        <w:pStyle w:val="21"/>
        <w:spacing w:line="480" w:lineRule="auto"/>
        <w:rPr>
          <w:rFonts w:hAnsi="宋体"/>
          <w:sz w:val="24"/>
        </w:rPr>
      </w:pPr>
      <w:r>
        <w:rPr>
          <w:rFonts w:hint="eastAsia" w:hAnsi="宋体"/>
          <w:sz w:val="24"/>
        </w:rPr>
        <w:t>4、网上竞价文件要求的其他资格和技术商务材料</w:t>
      </w:r>
    </w:p>
    <w:p w14:paraId="25F5470E">
      <w:pPr>
        <w:pStyle w:val="21"/>
        <w:spacing w:line="360" w:lineRule="auto"/>
        <w:outlineLvl w:val="9"/>
        <w:rPr>
          <w:rFonts w:hAnsi="宋体" w:cs="宋体"/>
          <w:bCs/>
          <w:sz w:val="24"/>
        </w:rPr>
      </w:pPr>
    </w:p>
    <w:p w14:paraId="61ACF6A9">
      <w:pPr>
        <w:widowControl/>
        <w:shd w:val="clear" w:color="auto" w:fill="FFFFFF"/>
        <w:spacing w:line="360" w:lineRule="auto"/>
        <w:jc w:val="center"/>
        <w:rPr>
          <w:rFonts w:ascii="宋体" w:hAnsi="宋体" w:cs="宋体"/>
          <w:b/>
          <w:kern w:val="0"/>
          <w:sz w:val="72"/>
          <w:szCs w:val="72"/>
          <w:shd w:val="clear" w:color="auto" w:fill="FFFFFF"/>
          <w:lang w:bidi="ar"/>
        </w:rPr>
      </w:pPr>
    </w:p>
    <w:p w14:paraId="115D2309">
      <w:pPr>
        <w:widowControl/>
        <w:shd w:val="clear" w:color="auto" w:fill="FFFFFF"/>
        <w:spacing w:line="360" w:lineRule="auto"/>
        <w:jc w:val="center"/>
        <w:rPr>
          <w:rFonts w:ascii="宋体" w:hAnsi="宋体" w:cs="宋体"/>
          <w:b/>
          <w:kern w:val="0"/>
          <w:sz w:val="72"/>
          <w:szCs w:val="72"/>
          <w:shd w:val="clear" w:color="auto" w:fill="FFFFFF"/>
          <w:lang w:bidi="ar"/>
        </w:rPr>
      </w:pPr>
    </w:p>
    <w:p w14:paraId="2F22F6A2">
      <w:pPr>
        <w:widowControl/>
        <w:shd w:val="clear" w:color="auto" w:fill="FFFFFF"/>
        <w:spacing w:line="360" w:lineRule="auto"/>
        <w:jc w:val="center"/>
        <w:rPr>
          <w:rFonts w:ascii="宋体" w:hAnsi="宋体" w:cs="宋体"/>
          <w:b/>
          <w:kern w:val="0"/>
          <w:sz w:val="72"/>
          <w:szCs w:val="72"/>
          <w:shd w:val="clear" w:color="auto" w:fill="FFFFFF"/>
          <w:lang w:bidi="ar"/>
        </w:rPr>
        <w:sectPr>
          <w:footerReference r:id="rId3" w:type="default"/>
          <w:pgSz w:w="11906" w:h="16838"/>
          <w:pgMar w:top="1417" w:right="1029" w:bottom="1417" w:left="997" w:header="851" w:footer="646" w:gutter="0"/>
          <w:pgBorders>
            <w:top w:val="none" w:sz="0" w:space="0"/>
            <w:left w:val="none" w:sz="0" w:space="0"/>
            <w:bottom w:val="none" w:sz="0" w:space="0"/>
            <w:right w:val="none" w:sz="0" w:space="0"/>
          </w:pgBorders>
          <w:cols w:space="720" w:num="1"/>
          <w:docGrid w:linePitch="312" w:charSpace="0"/>
        </w:sectPr>
      </w:pPr>
    </w:p>
    <w:p w14:paraId="7662B983">
      <w:pPr>
        <w:widowControl/>
        <w:shd w:val="clear" w:color="auto" w:fill="FFFFFF"/>
        <w:spacing w:line="420" w:lineRule="exact"/>
        <w:ind w:left="723" w:firstLine="3092" w:firstLineChars="1100"/>
        <w:outlineLvl w:val="0"/>
        <w:rPr>
          <w:rFonts w:ascii="宋体" w:hAnsi="宋体" w:cs="宋体"/>
          <w:b/>
          <w:kern w:val="0"/>
          <w:sz w:val="28"/>
          <w:szCs w:val="28"/>
          <w:shd w:val="clear" w:color="auto" w:fill="FFFFFF"/>
          <w:lang w:bidi="ar"/>
        </w:rPr>
      </w:pPr>
      <w:r>
        <w:rPr>
          <w:rFonts w:hint="eastAsia" w:ascii="宋体" w:hAnsi="宋体" w:cs="宋体"/>
          <w:b/>
          <w:kern w:val="0"/>
          <w:sz w:val="28"/>
          <w:szCs w:val="28"/>
          <w:shd w:val="clear" w:color="auto" w:fill="FFFFFF"/>
          <w:lang w:bidi="ar"/>
        </w:rPr>
        <w:t>1、</w:t>
      </w:r>
      <w:r>
        <w:rPr>
          <w:rFonts w:hint="eastAsia" w:ascii="宋体" w:hAnsi="宋体" w:cs="宋体"/>
          <w:b/>
          <w:kern w:val="0"/>
          <w:sz w:val="28"/>
          <w:szCs w:val="28"/>
          <w:shd w:val="clear" w:color="auto" w:fill="FFFFFF"/>
          <w:lang w:eastAsia="zh-CN" w:bidi="ar"/>
        </w:rPr>
        <w:t>网上</w:t>
      </w:r>
      <w:r>
        <w:rPr>
          <w:rFonts w:hint="eastAsia" w:ascii="宋体" w:hAnsi="宋体" w:cs="宋体"/>
          <w:b/>
          <w:kern w:val="0"/>
          <w:sz w:val="28"/>
          <w:szCs w:val="28"/>
          <w:shd w:val="clear" w:color="auto" w:fill="FFFFFF"/>
          <w:lang w:bidi="ar"/>
        </w:rPr>
        <w:t>竞价承诺书</w:t>
      </w:r>
    </w:p>
    <w:p w14:paraId="1343BAAA">
      <w:pPr>
        <w:widowControl/>
        <w:shd w:val="clear" w:color="auto" w:fill="FFFFFF"/>
        <w:spacing w:line="420" w:lineRule="exact"/>
        <w:jc w:val="both"/>
        <w:rPr>
          <w:rFonts w:ascii="宋体" w:hAnsi="宋体" w:cs="宋体"/>
          <w:b/>
          <w:kern w:val="0"/>
          <w:sz w:val="28"/>
          <w:szCs w:val="28"/>
          <w:shd w:val="clear" w:color="auto" w:fill="FFFFFF"/>
          <w:lang w:bidi="ar"/>
        </w:rPr>
      </w:pPr>
    </w:p>
    <w:p w14:paraId="7F3C7CAC">
      <w:pPr>
        <w:widowControl/>
        <w:shd w:val="clear" w:color="auto" w:fill="FFFFFF"/>
        <w:spacing w:line="420" w:lineRule="exact"/>
        <w:jc w:val="left"/>
        <w:rPr>
          <w:rFonts w:ascii="宋体" w:hAnsi="宋体" w:eastAsia="宋体" w:cs="宋体"/>
          <w:sz w:val="24"/>
        </w:rPr>
      </w:pPr>
      <w:r>
        <w:rPr>
          <w:rFonts w:hint="eastAsia" w:ascii="宋体" w:hAnsi="宋体" w:cs="宋体"/>
          <w:kern w:val="0"/>
          <w:sz w:val="24"/>
          <w:shd w:val="clear" w:color="auto" w:fill="FFFFFF"/>
          <w:lang w:bidi="ar"/>
        </w:rPr>
        <w:t>致：</w:t>
      </w:r>
      <w:r>
        <w:rPr>
          <w:rFonts w:hint="eastAsia" w:ascii="宋体" w:hAnsi="宋体" w:cs="宋体"/>
          <w:kern w:val="0"/>
          <w:sz w:val="24"/>
          <w:u w:val="single"/>
          <w:shd w:val="clear" w:color="auto" w:fill="FFFFFF"/>
          <w:lang w:bidi="ar"/>
        </w:rPr>
        <w:t>（采购人或采购代理机构）</w:t>
      </w:r>
    </w:p>
    <w:p w14:paraId="47C9BAEE">
      <w:pPr>
        <w:widowControl/>
        <w:shd w:val="clear" w:color="auto" w:fill="FFFFFF"/>
        <w:spacing w:line="420" w:lineRule="exact"/>
        <w:ind w:firstLine="480" w:firstLineChars="200"/>
        <w:jc w:val="left"/>
        <w:rPr>
          <w:rFonts w:ascii="宋体" w:hAnsi="宋体" w:cs="宋体"/>
          <w:sz w:val="24"/>
        </w:rPr>
      </w:pPr>
      <w:r>
        <w:rPr>
          <w:rFonts w:hint="eastAsia" w:ascii="宋体" w:hAnsi="宋体" w:cs="宋体"/>
          <w:kern w:val="0"/>
          <w:sz w:val="24"/>
          <w:shd w:val="clear" w:color="auto" w:fill="FFFFFF"/>
          <w:lang w:bidi="ar"/>
        </w:rPr>
        <w:t>根据</w:t>
      </w:r>
      <w:r>
        <w:rPr>
          <w:rFonts w:hint="eastAsia" w:ascii="宋体" w:hAnsi="宋体" w:cs="宋体"/>
          <w:kern w:val="0"/>
          <w:sz w:val="24"/>
          <w:u w:val="single"/>
          <w:shd w:val="clear" w:color="auto" w:fill="FFFFFF"/>
          <w:lang w:bidi="ar"/>
        </w:rPr>
        <w:t>         </w:t>
      </w:r>
      <w:r>
        <w:rPr>
          <w:rStyle w:val="25"/>
          <w:rFonts w:hint="eastAsia" w:ascii="宋体" w:hAnsi="宋体" w:cs="宋体"/>
          <w:kern w:val="0"/>
          <w:sz w:val="24"/>
          <w:u w:val="single"/>
          <w:shd w:val="clear" w:color="auto" w:fill="FFFFFF"/>
          <w:lang w:bidi="ar"/>
        </w:rPr>
        <w:t> </w:t>
      </w:r>
      <w:r>
        <w:rPr>
          <w:rFonts w:hint="eastAsia" w:ascii="宋体" w:hAnsi="宋体" w:cs="宋体"/>
          <w:kern w:val="0"/>
          <w:sz w:val="24"/>
          <w:shd w:val="clear" w:color="auto" w:fill="FFFFFF"/>
          <w:lang w:bidi="ar"/>
        </w:rPr>
        <w:t>项目（项目编号：</w:t>
      </w:r>
      <w:r>
        <w:rPr>
          <w:rFonts w:hint="eastAsia" w:ascii="宋体" w:hAnsi="宋体" w:cs="宋体"/>
          <w:kern w:val="0"/>
          <w:sz w:val="24"/>
          <w:u w:val="single"/>
          <w:shd w:val="clear" w:color="auto" w:fill="FFFFFF"/>
          <w:lang w:bidi="ar"/>
        </w:rPr>
        <w:t>        </w:t>
      </w:r>
      <w:r>
        <w:rPr>
          <w:rStyle w:val="25"/>
          <w:rFonts w:hint="eastAsia" w:ascii="宋体" w:hAnsi="宋体" w:cs="宋体"/>
          <w:kern w:val="0"/>
          <w:sz w:val="24"/>
          <w:u w:val="single"/>
          <w:shd w:val="clear" w:color="auto" w:fill="FFFFFF"/>
          <w:lang w:bidi="ar"/>
        </w:rPr>
        <w:t> </w:t>
      </w:r>
      <w:r>
        <w:rPr>
          <w:rFonts w:hint="eastAsia" w:ascii="宋体" w:hAnsi="宋体" w:cs="宋体"/>
          <w:kern w:val="0"/>
          <w:sz w:val="24"/>
          <w:shd w:val="clear" w:color="auto" w:fill="FFFFFF"/>
          <w:lang w:bidi="ar"/>
        </w:rPr>
        <w:t>）网上竞价文件要求，我公司郑重承诺：</w:t>
      </w:r>
    </w:p>
    <w:p w14:paraId="77B66C1A">
      <w:pPr>
        <w:widowControl/>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lang w:bidi="ar"/>
        </w:rPr>
        <w:t>一、保证依据本网上竞价文件要求和我公司响应文件的承诺，及时与采购人签订合同，按响应文件承诺的价格及时向采购人提供符合竞价文件、响应文件和合同的产品和服务。</w:t>
      </w:r>
    </w:p>
    <w:p w14:paraId="56BE6022">
      <w:pPr>
        <w:widowControl/>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lang w:bidi="ar"/>
        </w:rPr>
        <w:t>二、本项目网上竞价文件、我公司提交的响应文件包括对售后服务的承诺对我公司具有同等约束力。</w:t>
      </w:r>
    </w:p>
    <w:p w14:paraId="11B35C98">
      <w:pPr>
        <w:widowControl/>
        <w:spacing w:line="460" w:lineRule="exact"/>
        <w:ind w:firstLine="480" w:firstLineChars="200"/>
        <w:jc w:val="left"/>
        <w:rPr>
          <w:rFonts w:ascii="宋体" w:hAnsi="宋体" w:eastAsia="宋体" w:cs="Times New Roman"/>
          <w:sz w:val="24"/>
        </w:rPr>
      </w:pPr>
      <w:r>
        <w:rPr>
          <w:rFonts w:hint="eastAsia" w:ascii="宋体" w:hAnsi="宋体" w:eastAsia="宋体" w:cs="Times New Roman"/>
          <w:sz w:val="24"/>
          <w:lang w:bidi="ar"/>
        </w:rPr>
        <w:t>三、我</w:t>
      </w:r>
      <w:r>
        <w:rPr>
          <w:rFonts w:hint="eastAsia" w:ascii="宋体" w:hAnsi="宋体" w:eastAsia="宋体" w:cs="Times New Roman"/>
          <w:sz w:val="24"/>
        </w:rPr>
        <w:t>公司确认响应文件中所有提交的文件和材料是真实的、准确的。</w:t>
      </w:r>
    </w:p>
    <w:p w14:paraId="2F1446C7">
      <w:pPr>
        <w:spacing w:line="460" w:lineRule="exact"/>
        <w:ind w:firstLine="480" w:firstLineChars="200"/>
        <w:jc w:val="left"/>
        <w:rPr>
          <w:rFonts w:hint="eastAsia" w:ascii="宋体" w:hAnsi="宋体" w:eastAsia="宋体" w:cs="Times New Roman"/>
          <w:sz w:val="24"/>
        </w:rPr>
      </w:pPr>
      <w:r>
        <w:rPr>
          <w:rFonts w:hint="eastAsia" w:ascii="宋体" w:hAnsi="宋体" w:eastAsia="宋体" w:cs="Times New Roman"/>
          <w:sz w:val="24"/>
          <w:lang w:bidi="ar"/>
        </w:rPr>
        <w:t>四、</w:t>
      </w:r>
      <w:r>
        <w:rPr>
          <w:rFonts w:hint="eastAsia" w:ascii="宋体" w:hAnsi="宋体" w:eastAsia="宋体" w:cs="Times New Roman"/>
          <w:sz w:val="24"/>
        </w:rPr>
        <w:t>我公司在参加本次采购活动前3年内，在经营活动中没有重大违法记录，也无行贿犯罪记录。</w:t>
      </w:r>
    </w:p>
    <w:p w14:paraId="22ED5268">
      <w:pPr>
        <w:spacing w:line="460" w:lineRule="exact"/>
        <w:ind w:firstLine="480" w:firstLineChars="200"/>
        <w:jc w:val="left"/>
        <w:rPr>
          <w:rFonts w:hint="eastAsia" w:ascii="宋体" w:hAnsi="宋体" w:eastAsia="宋体"/>
          <w:sz w:val="24"/>
          <w:lang w:eastAsia="zh-CN"/>
        </w:rPr>
      </w:pPr>
      <w:r>
        <w:rPr>
          <w:rFonts w:hint="eastAsia" w:ascii="宋体" w:hAnsi="宋体" w:cs="宋体"/>
          <w:kern w:val="0"/>
          <w:sz w:val="24"/>
          <w:shd w:val="clear" w:color="auto" w:fill="FFFFFF"/>
          <w:lang w:eastAsia="zh-CN" w:bidi="ar"/>
        </w:rPr>
        <w:t>五</w:t>
      </w:r>
      <w:r>
        <w:rPr>
          <w:rFonts w:hint="eastAsia" w:ascii="宋体" w:hAnsi="宋体" w:cs="宋体"/>
          <w:kern w:val="0"/>
          <w:sz w:val="24"/>
          <w:shd w:val="clear" w:color="auto" w:fill="FFFFFF"/>
          <w:lang w:bidi="ar"/>
        </w:rPr>
        <w:t>、我公司承诺</w:t>
      </w:r>
      <w:r>
        <w:rPr>
          <w:rFonts w:hint="eastAsia" w:ascii="宋体" w:hAnsi="宋体"/>
          <w:sz w:val="24"/>
        </w:rPr>
        <w:t>具备履行合同所必需的设备和专业技术能力。</w:t>
      </w:r>
    </w:p>
    <w:p w14:paraId="3359F6FA">
      <w:pPr>
        <w:spacing w:line="460" w:lineRule="exact"/>
        <w:ind w:firstLine="480" w:firstLineChars="200"/>
        <w:jc w:val="left"/>
        <w:rPr>
          <w:rFonts w:ascii="宋体" w:hAnsi="宋体" w:eastAsia="宋体" w:cs="Times New Roman"/>
          <w:sz w:val="24"/>
          <w:lang w:bidi="ar"/>
        </w:rPr>
      </w:pPr>
      <w:r>
        <w:rPr>
          <w:rFonts w:hint="eastAsia" w:ascii="宋体" w:hAnsi="宋体" w:cs="Times New Roman"/>
          <w:sz w:val="24"/>
          <w:lang w:eastAsia="zh-CN" w:bidi="ar"/>
        </w:rPr>
        <w:t>六</w:t>
      </w:r>
      <w:r>
        <w:rPr>
          <w:rFonts w:hint="eastAsia" w:ascii="宋体" w:hAnsi="宋体" w:eastAsia="宋体" w:cs="Times New Roman"/>
          <w:sz w:val="24"/>
          <w:lang w:bidi="ar"/>
        </w:rPr>
        <w:t>、我公司承诺不存在“单位负责人为同一人或者存在直接控股、管理关系的不同供应商，同时参加同一合同包项下的网上竞价活动”的情形。</w:t>
      </w:r>
    </w:p>
    <w:p w14:paraId="3BFBF136">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lang w:eastAsia="zh-CN"/>
        </w:rPr>
        <w:t>七</w:t>
      </w:r>
      <w:r>
        <w:rPr>
          <w:rFonts w:hint="eastAsia" w:ascii="宋体" w:hAnsi="宋体" w:cs="宋体"/>
          <w:color w:val="auto"/>
          <w:sz w:val="24"/>
          <w:highlight w:val="none"/>
        </w:rPr>
        <w:t>、我公司承诺</w:t>
      </w:r>
      <w:r>
        <w:rPr>
          <w:rFonts w:hint="eastAsia" w:ascii="宋体" w:hAnsi="宋体" w:cs="宋体"/>
          <w:color w:val="auto"/>
          <w:sz w:val="24"/>
          <w:highlight w:val="none"/>
          <w:lang w:eastAsia="zh-CN"/>
        </w:rPr>
        <w:t>网上</w:t>
      </w:r>
      <w:r>
        <w:rPr>
          <w:rFonts w:hint="eastAsia" w:ascii="宋体" w:hAnsi="宋体" w:cs="宋体"/>
          <w:color w:val="auto"/>
          <w:sz w:val="24"/>
          <w:highlight w:val="none"/>
        </w:rPr>
        <w:t>竞价过程中，将按</w:t>
      </w:r>
      <w:r>
        <w:rPr>
          <w:rFonts w:hint="eastAsia" w:ascii="宋体" w:hAnsi="宋体"/>
          <w:color w:val="auto"/>
          <w:sz w:val="24"/>
          <w:highlight w:val="none"/>
        </w:rPr>
        <w:t>本项目网上竞价文件要求在最高限价总价以及最高单价限价（若有）内进行报价，</w:t>
      </w:r>
      <w:r>
        <w:rPr>
          <w:rFonts w:hint="eastAsia" w:ascii="宋体" w:hAnsi="宋体" w:cs="宋体"/>
          <w:color w:val="auto"/>
          <w:sz w:val="24"/>
          <w:highlight w:val="none"/>
        </w:rPr>
        <w:t>成交后，提供不高于最高单价限价的最终成交分项单价报价。</w:t>
      </w:r>
    </w:p>
    <w:p w14:paraId="164DC428">
      <w:pPr>
        <w:spacing w:line="460" w:lineRule="exact"/>
        <w:ind w:firstLine="480" w:firstLineChars="200"/>
        <w:jc w:val="left"/>
        <w:rPr>
          <w:rFonts w:ascii="宋体" w:hAnsi="宋体" w:eastAsia="宋体" w:cs="宋体"/>
          <w:kern w:val="0"/>
          <w:sz w:val="24"/>
          <w:shd w:val="clear" w:color="auto" w:fill="FFFFFF"/>
          <w:lang w:bidi="ar"/>
        </w:rPr>
      </w:pPr>
      <w:r>
        <w:rPr>
          <w:rFonts w:hint="eastAsia" w:ascii="宋体" w:hAnsi="宋体" w:cs="宋体"/>
          <w:color w:val="auto"/>
          <w:sz w:val="24"/>
          <w:lang w:eastAsia="zh-CN"/>
        </w:rPr>
        <w:t>八</w:t>
      </w:r>
      <w:r>
        <w:rPr>
          <w:rFonts w:hint="eastAsia" w:ascii="宋体" w:hAnsi="宋体" w:cs="宋体"/>
          <w:color w:val="auto"/>
          <w:sz w:val="24"/>
        </w:rPr>
        <w:t>、</w:t>
      </w:r>
      <w:r>
        <w:rPr>
          <w:rFonts w:hint="eastAsia" w:ascii="宋体" w:hAnsi="宋体" w:eastAsia="宋体" w:cs="Times New Roman"/>
          <w:sz w:val="24"/>
          <w:lang w:bidi="ar"/>
        </w:rPr>
        <w:t>我公司已理解</w:t>
      </w:r>
      <w:r>
        <w:rPr>
          <w:rFonts w:hint="eastAsia" w:ascii="宋体" w:hAnsi="宋体"/>
          <w:sz w:val="24"/>
        </w:rPr>
        <w:t>且完全响应本项目网上竞价文件的各项要求。</w:t>
      </w:r>
    </w:p>
    <w:p w14:paraId="7FEEBD9D">
      <w:pPr>
        <w:widowControl/>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lang w:eastAsia="zh-CN" w:bidi="ar"/>
        </w:rPr>
        <w:t>九</w:t>
      </w:r>
      <w:r>
        <w:rPr>
          <w:rFonts w:hint="eastAsia" w:ascii="宋体" w:hAnsi="宋体" w:cs="宋体"/>
          <w:kern w:val="0"/>
          <w:sz w:val="24"/>
          <w:shd w:val="clear" w:color="auto" w:fill="FFFFFF"/>
          <w:lang w:bidi="ar"/>
        </w:rPr>
        <w:t>、以</w:t>
      </w:r>
      <w:r>
        <w:rPr>
          <w:rFonts w:hint="eastAsia" w:ascii="宋体" w:hAnsi="宋体" w:cs="宋体"/>
          <w:kern w:val="0"/>
          <w:sz w:val="24"/>
          <w:u w:val="single"/>
          <w:shd w:val="clear" w:color="auto" w:fill="FFFFFF"/>
          <w:lang w:bidi="ar"/>
        </w:rPr>
        <w:t>      </w:t>
      </w:r>
      <w:r>
        <w:rPr>
          <w:rStyle w:val="25"/>
          <w:rFonts w:hint="eastAsia" w:ascii="宋体" w:hAnsi="宋体" w:cs="宋体"/>
          <w:kern w:val="0"/>
          <w:sz w:val="24"/>
          <w:u w:val="single"/>
          <w:shd w:val="clear" w:color="auto" w:fill="FFFFFF"/>
          <w:lang w:bidi="ar"/>
        </w:rPr>
        <w:t> </w:t>
      </w:r>
      <w:r>
        <w:rPr>
          <w:rFonts w:hint="eastAsia" w:ascii="宋体" w:hAnsi="宋体" w:cs="宋体"/>
          <w:kern w:val="0"/>
          <w:sz w:val="24"/>
          <w:shd w:val="clear" w:color="auto" w:fill="FFFFFF"/>
          <w:lang w:bidi="ar"/>
        </w:rPr>
        <w:t>方式提供的金额为人民币</w:t>
      </w:r>
      <w:r>
        <w:rPr>
          <w:rFonts w:hint="eastAsia" w:ascii="宋体" w:hAnsi="宋体" w:cs="宋体"/>
          <w:kern w:val="0"/>
          <w:sz w:val="24"/>
          <w:u w:val="single"/>
          <w:shd w:val="clear" w:color="auto" w:fill="FFFFFF"/>
          <w:lang w:bidi="ar"/>
        </w:rPr>
        <w:t>       </w:t>
      </w:r>
      <w:r>
        <w:rPr>
          <w:rStyle w:val="25"/>
          <w:rFonts w:hint="eastAsia" w:ascii="宋体" w:hAnsi="宋体" w:cs="宋体"/>
          <w:kern w:val="0"/>
          <w:sz w:val="24"/>
          <w:u w:val="single"/>
          <w:shd w:val="clear" w:color="auto" w:fill="FFFFFF"/>
          <w:lang w:bidi="ar"/>
        </w:rPr>
        <w:t> </w:t>
      </w:r>
      <w:r>
        <w:rPr>
          <w:rFonts w:hint="eastAsia" w:ascii="宋体" w:hAnsi="宋体" w:cs="宋体"/>
          <w:kern w:val="0"/>
          <w:sz w:val="24"/>
          <w:shd w:val="clear" w:color="auto" w:fill="FFFFFF"/>
          <w:lang w:bidi="ar"/>
        </w:rPr>
        <w:t>元的保证金，已到指定账户。</w:t>
      </w:r>
    </w:p>
    <w:p w14:paraId="7DD1D027">
      <w:pPr>
        <w:widowControl/>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lang w:bidi="ar"/>
        </w:rPr>
        <w:t>十、我方获得成交资格后若无法按约定条款履行义务，采购人有权取消我方成交资格，我方完全接受按有关法规对我方的处罚。</w:t>
      </w:r>
    </w:p>
    <w:p w14:paraId="1FE46C56">
      <w:pPr>
        <w:widowControl/>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lang w:bidi="ar"/>
        </w:rPr>
        <w:t>十</w:t>
      </w:r>
      <w:r>
        <w:rPr>
          <w:rFonts w:hint="eastAsia" w:ascii="宋体" w:hAnsi="宋体" w:cs="宋体"/>
          <w:kern w:val="0"/>
          <w:sz w:val="24"/>
          <w:shd w:val="clear" w:color="auto" w:fill="FFFFFF"/>
          <w:lang w:eastAsia="zh-CN" w:bidi="ar"/>
        </w:rPr>
        <w:t>一</w:t>
      </w:r>
      <w:r>
        <w:rPr>
          <w:rFonts w:hint="eastAsia" w:ascii="宋体" w:hAnsi="宋体" w:cs="宋体"/>
          <w:kern w:val="0"/>
          <w:sz w:val="24"/>
          <w:shd w:val="clear" w:color="auto" w:fill="FFFFFF"/>
          <w:lang w:bidi="ar"/>
        </w:rPr>
        <w:t>、我方同意提供网上竞价文件要求的一切数据或资料。完全理解贵方不一定要接受收到的任何竞价。</w:t>
      </w:r>
    </w:p>
    <w:p w14:paraId="11A1CC2E">
      <w:pPr>
        <w:widowControl/>
        <w:shd w:val="clear" w:color="auto" w:fill="FFFFFF"/>
        <w:spacing w:line="420" w:lineRule="exact"/>
        <w:jc w:val="left"/>
        <w:rPr>
          <w:rFonts w:ascii="宋体" w:hAnsi="宋体" w:cs="宋体"/>
          <w:kern w:val="0"/>
          <w:sz w:val="24"/>
          <w:shd w:val="clear" w:color="auto" w:fill="FFFFFF"/>
          <w:lang w:bidi="ar"/>
        </w:rPr>
      </w:pPr>
    </w:p>
    <w:p w14:paraId="2754EF44">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lang w:bidi="ar"/>
        </w:rPr>
        <w:t>供应商（</w:t>
      </w:r>
      <w:r>
        <w:rPr>
          <w:rFonts w:hint="eastAsia" w:ascii="宋体" w:hAnsi="宋体" w:cs="宋体"/>
          <w:sz w:val="24"/>
        </w:rPr>
        <w:t>全称并加盖供应商公章</w:t>
      </w:r>
      <w:r>
        <w:rPr>
          <w:rFonts w:hint="eastAsia" w:ascii="宋体" w:hAnsi="宋体" w:cs="宋体"/>
          <w:kern w:val="0"/>
          <w:sz w:val="24"/>
          <w:shd w:val="clear" w:color="auto" w:fill="FFFFFF"/>
          <w:lang w:bidi="ar"/>
        </w:rPr>
        <w:t>）：</w:t>
      </w:r>
      <w:r>
        <w:rPr>
          <w:rFonts w:hint="eastAsia" w:ascii="宋体" w:hAnsi="宋体" w:cs="宋体"/>
          <w:kern w:val="0"/>
          <w:sz w:val="24"/>
          <w:u w:val="single"/>
          <w:shd w:val="clear" w:color="auto" w:fill="FFFFFF"/>
          <w:lang w:bidi="ar"/>
        </w:rPr>
        <w:t xml:space="preserve">              </w:t>
      </w:r>
      <w:r>
        <w:rPr>
          <w:rFonts w:hint="eastAsia" w:ascii="宋体" w:hAnsi="宋体" w:cs="宋体"/>
          <w:kern w:val="0"/>
          <w:sz w:val="24"/>
          <w:shd w:val="clear" w:color="auto" w:fill="FFFFFF"/>
          <w:lang w:bidi="ar"/>
        </w:rPr>
        <w:t>       </w:t>
      </w:r>
      <w:r>
        <w:rPr>
          <w:rStyle w:val="25"/>
          <w:rFonts w:hint="eastAsia" w:ascii="宋体" w:hAnsi="宋体" w:cs="宋体"/>
          <w:kern w:val="0"/>
          <w:sz w:val="24"/>
          <w:shd w:val="clear" w:color="auto" w:fill="FFFFFF"/>
          <w:lang w:bidi="ar"/>
        </w:rPr>
        <w:t> </w:t>
      </w:r>
      <w:r>
        <w:rPr>
          <w:rFonts w:hint="eastAsia" w:ascii="宋体" w:hAnsi="宋体" w:cs="宋体"/>
          <w:kern w:val="0"/>
          <w:sz w:val="24"/>
          <w:shd w:val="clear" w:color="auto" w:fill="FFFFFF"/>
          <w:lang w:bidi="ar"/>
        </w:rPr>
        <w:t> </w:t>
      </w:r>
    </w:p>
    <w:p w14:paraId="74205E8A">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lang w:bidi="ar"/>
        </w:rPr>
        <w:t>供应商法定代表人(或供应商代表)签字：</w:t>
      </w:r>
      <w:r>
        <w:rPr>
          <w:rFonts w:hint="eastAsia" w:ascii="宋体" w:hAnsi="宋体" w:cs="宋体"/>
          <w:kern w:val="0"/>
          <w:sz w:val="24"/>
          <w:u w:val="single"/>
          <w:shd w:val="clear" w:color="auto" w:fill="FFFFFF"/>
          <w:lang w:bidi="ar"/>
        </w:rPr>
        <w:t>            </w:t>
      </w:r>
      <w:r>
        <w:rPr>
          <w:rFonts w:hint="eastAsia" w:ascii="宋体" w:hAnsi="宋体" w:cs="宋体"/>
          <w:kern w:val="0"/>
          <w:sz w:val="24"/>
          <w:shd w:val="clear" w:color="auto" w:fill="FFFFFF"/>
          <w:lang w:bidi="ar"/>
        </w:rPr>
        <w:t>     </w:t>
      </w:r>
    </w:p>
    <w:p w14:paraId="11EA34BA">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lang w:bidi="ar"/>
        </w:rPr>
        <w:t>日期：</w:t>
      </w:r>
      <w:r>
        <w:rPr>
          <w:rFonts w:hint="eastAsia" w:ascii="宋体" w:hAnsi="宋体" w:cs="宋体"/>
          <w:kern w:val="0"/>
          <w:sz w:val="24"/>
          <w:u w:val="single"/>
          <w:shd w:val="clear" w:color="auto" w:fill="FFFFFF"/>
          <w:lang w:bidi="ar"/>
        </w:rPr>
        <w:t>    </w:t>
      </w:r>
      <w:r>
        <w:rPr>
          <w:rStyle w:val="25"/>
          <w:rFonts w:hint="eastAsia" w:ascii="宋体" w:hAnsi="宋体" w:cs="宋体"/>
          <w:kern w:val="0"/>
          <w:sz w:val="24"/>
          <w:u w:val="single"/>
          <w:shd w:val="clear" w:color="auto" w:fill="FFFFFF"/>
          <w:lang w:bidi="ar"/>
        </w:rPr>
        <w:t> </w:t>
      </w:r>
      <w:r>
        <w:rPr>
          <w:rFonts w:hint="eastAsia" w:ascii="宋体" w:hAnsi="宋体" w:cs="宋体"/>
          <w:kern w:val="0"/>
          <w:sz w:val="24"/>
          <w:u w:val="single"/>
          <w:shd w:val="clear" w:color="auto" w:fill="FFFFFF"/>
          <w:lang w:bidi="ar"/>
        </w:rPr>
        <w:t>年   </w:t>
      </w:r>
      <w:r>
        <w:rPr>
          <w:rStyle w:val="25"/>
          <w:rFonts w:hint="eastAsia" w:ascii="宋体" w:hAnsi="宋体" w:cs="宋体"/>
          <w:kern w:val="0"/>
          <w:sz w:val="24"/>
          <w:u w:val="single"/>
          <w:shd w:val="clear" w:color="auto" w:fill="FFFFFF"/>
          <w:lang w:bidi="ar"/>
        </w:rPr>
        <w:t> </w:t>
      </w:r>
      <w:r>
        <w:rPr>
          <w:rFonts w:hint="eastAsia" w:ascii="宋体" w:hAnsi="宋体" w:cs="宋体"/>
          <w:kern w:val="0"/>
          <w:sz w:val="24"/>
          <w:u w:val="single"/>
          <w:shd w:val="clear" w:color="auto" w:fill="FFFFFF"/>
          <w:lang w:bidi="ar"/>
        </w:rPr>
        <w:t>月  </w:t>
      </w:r>
      <w:r>
        <w:rPr>
          <w:rStyle w:val="25"/>
          <w:rFonts w:hint="eastAsia" w:ascii="宋体" w:hAnsi="宋体" w:cs="宋体"/>
          <w:kern w:val="0"/>
          <w:sz w:val="24"/>
          <w:u w:val="single"/>
          <w:shd w:val="clear" w:color="auto" w:fill="FFFFFF"/>
          <w:lang w:bidi="ar"/>
        </w:rPr>
        <w:t> </w:t>
      </w:r>
      <w:r>
        <w:rPr>
          <w:rFonts w:hint="eastAsia" w:ascii="宋体" w:hAnsi="宋体" w:cs="宋体"/>
          <w:kern w:val="0"/>
          <w:sz w:val="24"/>
          <w:u w:val="single"/>
          <w:shd w:val="clear" w:color="auto" w:fill="FFFFFF"/>
          <w:lang w:bidi="ar"/>
        </w:rPr>
        <w:t>日</w:t>
      </w:r>
    </w:p>
    <w:p w14:paraId="08BCE18C">
      <w:pPr>
        <w:spacing w:line="400" w:lineRule="exact"/>
        <w:rPr>
          <w:rFonts w:ascii="宋体" w:hAnsi="宋体" w:cs="宋体"/>
          <w:sz w:val="24"/>
        </w:rPr>
        <w:sectPr>
          <w:pgSz w:w="11906" w:h="16838"/>
          <w:pgMar w:top="1247" w:right="924" w:bottom="1089" w:left="1259" w:header="851" w:footer="646" w:gutter="0"/>
          <w:pgBorders>
            <w:top w:val="none" w:sz="0" w:space="0"/>
            <w:left w:val="none" w:sz="0" w:space="0"/>
            <w:bottom w:val="none" w:sz="0" w:space="0"/>
            <w:right w:val="none" w:sz="0" w:space="0"/>
          </w:pgBorders>
          <w:cols w:space="720" w:num="1"/>
          <w:docGrid w:linePitch="312" w:charSpace="0"/>
        </w:sectPr>
      </w:pPr>
    </w:p>
    <w:p w14:paraId="1A720577">
      <w:pPr>
        <w:pStyle w:val="21"/>
        <w:spacing w:line="360" w:lineRule="auto"/>
        <w:jc w:val="center"/>
        <w:outlineLvl w:val="9"/>
        <w:rPr>
          <w:rFonts w:hAnsi="宋体" w:cs="宋体"/>
          <w:b/>
          <w:szCs w:val="28"/>
        </w:rPr>
      </w:pPr>
      <w:r>
        <w:rPr>
          <w:rFonts w:hint="eastAsia" w:hAnsi="宋体" w:cs="宋体"/>
          <w:b/>
          <w:szCs w:val="28"/>
        </w:rPr>
        <w:t>2、有效营业执照复印件</w:t>
      </w:r>
    </w:p>
    <w:p w14:paraId="6C72E94E"/>
    <w:p w14:paraId="340E5AEE"/>
    <w:p w14:paraId="79B39F40"/>
    <w:p w14:paraId="2D28F1EC">
      <w:pPr>
        <w:tabs>
          <w:tab w:val="center" w:pos="4861"/>
        </w:tabs>
        <w:jc w:val="left"/>
        <w:rPr>
          <w:rFonts w:eastAsia="宋体"/>
        </w:rPr>
        <w:sectPr>
          <w:pgSz w:w="11906" w:h="16838"/>
          <w:pgMar w:top="1247" w:right="924" w:bottom="1089" w:left="1259" w:header="851" w:footer="646" w:gutter="0"/>
          <w:pgBorders>
            <w:top w:val="none" w:sz="0" w:space="0"/>
            <w:left w:val="none" w:sz="0" w:space="0"/>
            <w:bottom w:val="none" w:sz="0" w:space="0"/>
            <w:right w:val="none" w:sz="0" w:space="0"/>
          </w:pgBorders>
          <w:cols w:space="720" w:num="1"/>
          <w:docGrid w:linePitch="312" w:charSpace="0"/>
        </w:sectPr>
      </w:pPr>
      <w:r>
        <w:rPr>
          <w:rFonts w:hint="eastAsia"/>
        </w:rPr>
        <w:tab/>
      </w:r>
      <w:r>
        <w:rPr>
          <w:rFonts w:hint="eastAsia" w:ascii="宋体" w:hAnsi="宋体" w:eastAsia="新宋体"/>
          <w:sz w:val="24"/>
        </w:rPr>
        <w:t>按网上竞价文件第一章要求提供</w:t>
      </w:r>
    </w:p>
    <w:p w14:paraId="73B93C58">
      <w:pPr>
        <w:pStyle w:val="21"/>
        <w:spacing w:line="360" w:lineRule="auto"/>
        <w:jc w:val="center"/>
        <w:outlineLvl w:val="9"/>
        <w:rPr>
          <w:rFonts w:hAnsi="宋体" w:cs="宋体"/>
          <w:b/>
          <w:szCs w:val="28"/>
        </w:rPr>
      </w:pPr>
      <w:r>
        <w:rPr>
          <w:rFonts w:hint="eastAsia" w:hAnsi="宋体" w:cs="宋体"/>
          <w:b/>
          <w:szCs w:val="28"/>
        </w:rPr>
        <w:t>3、单位授权书</w:t>
      </w:r>
    </w:p>
    <w:p w14:paraId="4474A9B5">
      <w:pPr>
        <w:pStyle w:val="13"/>
        <w:spacing w:before="0" w:beforeAutospacing="0" w:after="0" w:afterAutospacing="0" w:line="420" w:lineRule="exact"/>
        <w:rPr>
          <w:rFonts w:eastAsia="宋体"/>
        </w:rPr>
      </w:pPr>
      <w:r>
        <w:rPr>
          <w:rFonts w:hint="eastAsia"/>
        </w:rPr>
        <w:t>致：</w:t>
      </w:r>
      <w:r>
        <w:rPr>
          <w:rFonts w:hint="eastAsia"/>
          <w:u w:val="single"/>
        </w:rPr>
        <w:t>（采购人或采购代理机构）</w:t>
      </w:r>
    </w:p>
    <w:p w14:paraId="0109E3E4">
      <w:pPr>
        <w:pStyle w:val="13"/>
        <w:spacing w:before="0" w:beforeAutospacing="0" w:after="0" w:afterAutospacing="0" w:line="420" w:lineRule="exact"/>
        <w:ind w:firstLine="621" w:firstLineChars="259"/>
      </w:pPr>
      <w:r>
        <w:rPr>
          <w:rFonts w:hint="eastAsia"/>
        </w:rPr>
        <w:t>我方的单位负责人</w:t>
      </w:r>
      <w:r>
        <w:rPr>
          <w:rFonts w:hint="eastAsia"/>
          <w:u w:val="single"/>
        </w:rPr>
        <w:t>（填写“单位负责人全名”）</w:t>
      </w:r>
      <w:r>
        <w:rPr>
          <w:rFonts w:hint="eastAsia"/>
        </w:rPr>
        <w:t>授权</w:t>
      </w:r>
      <w:r>
        <w:rPr>
          <w:rFonts w:hint="eastAsia"/>
          <w:u w:val="single"/>
        </w:rPr>
        <w:t>（填写“供应商代表全名”）</w:t>
      </w:r>
      <w:r>
        <w:rPr>
          <w:rFonts w:hint="eastAsia"/>
        </w:rPr>
        <w:t>为供应商代表，代表我方参加</w:t>
      </w:r>
      <w:r>
        <w:rPr>
          <w:rFonts w:hint="eastAsia"/>
          <w:u w:val="single"/>
        </w:rPr>
        <w:t>（填写“项目名称”）</w:t>
      </w:r>
      <w:r>
        <w:rPr>
          <w:rFonts w:hint="eastAsia"/>
        </w:rPr>
        <w:t>项目（编号：</w:t>
      </w:r>
      <w:r>
        <w:rPr>
          <w:rFonts w:hint="eastAsia"/>
          <w:u w:val="single"/>
        </w:rPr>
        <w:t>         </w:t>
      </w:r>
      <w:r>
        <w:rPr>
          <w:rFonts w:hint="eastAsia"/>
        </w:rPr>
        <w:t>）的网上竞价，全权代表我方处理竞价过程的一切事宜，包括但不限于：报名、报价、递交与竞价有关的材料、签约等。供应商代表在</w:t>
      </w:r>
      <w:r>
        <w:rPr>
          <w:rFonts w:hint="eastAsia"/>
          <w:lang w:eastAsia="zh-CN"/>
        </w:rPr>
        <w:t>网上</w:t>
      </w:r>
      <w:r>
        <w:rPr>
          <w:rFonts w:hint="eastAsia"/>
        </w:rPr>
        <w:t>竞价过程中所签署的一切文件和处理与之有关的一切事务，我方均予以认可并对此承担责任。</w:t>
      </w:r>
    </w:p>
    <w:p w14:paraId="3423CDDB">
      <w:pPr>
        <w:pStyle w:val="13"/>
        <w:spacing w:before="0" w:beforeAutospacing="0" w:after="0" w:afterAutospacing="0" w:line="420" w:lineRule="exact"/>
        <w:ind w:firstLine="336"/>
      </w:pPr>
      <w:r>
        <w:rPr>
          <w:rFonts w:hint="eastAsia"/>
        </w:rPr>
        <w:t>供应商代表无转委权。特此授权。</w:t>
      </w:r>
    </w:p>
    <w:p w14:paraId="766D480F">
      <w:pPr>
        <w:pStyle w:val="13"/>
        <w:spacing w:before="0" w:beforeAutospacing="0" w:after="0" w:afterAutospacing="0" w:line="420" w:lineRule="exact"/>
        <w:jc w:val="center"/>
        <w:outlineLvl w:val="0"/>
      </w:pPr>
      <w:r>
        <w:rPr>
          <w:rFonts w:hint="eastAsia"/>
        </w:rPr>
        <w:t>（以下无正文）</w:t>
      </w:r>
    </w:p>
    <w:p w14:paraId="3594A0B3">
      <w:pPr>
        <w:pStyle w:val="13"/>
        <w:spacing w:before="0" w:beforeAutospacing="0" w:after="0" w:afterAutospacing="0" w:line="420" w:lineRule="exact"/>
      </w:pPr>
      <w:r>
        <w:rPr>
          <w:rFonts w:hint="eastAsia"/>
        </w:rPr>
        <w:t> </w:t>
      </w:r>
    </w:p>
    <w:p w14:paraId="6C9100CC">
      <w:pPr>
        <w:pStyle w:val="13"/>
        <w:spacing w:before="0" w:beforeAutospacing="0" w:after="0" w:afterAutospacing="0" w:line="420" w:lineRule="exact"/>
      </w:pPr>
      <w:r>
        <w:rPr>
          <w:rFonts w:hint="eastAsia"/>
        </w:rPr>
        <w:t>单位负责人：</w:t>
      </w:r>
      <w:r>
        <w:rPr>
          <w:rFonts w:hint="eastAsia"/>
          <w:u w:val="single"/>
        </w:rPr>
        <w:t>       </w:t>
      </w:r>
      <w:r>
        <w:rPr>
          <w:rFonts w:hint="eastAsia"/>
        </w:rPr>
        <w:t>身份证号：</w:t>
      </w:r>
      <w:r>
        <w:rPr>
          <w:rFonts w:hint="eastAsia"/>
          <w:u w:val="single"/>
        </w:rPr>
        <w:t>        </w:t>
      </w:r>
      <w:r>
        <w:rPr>
          <w:rFonts w:hint="eastAsia"/>
        </w:rPr>
        <w:t>手机：</w:t>
      </w:r>
      <w:r>
        <w:rPr>
          <w:rFonts w:hint="eastAsia"/>
          <w:u w:val="single"/>
        </w:rPr>
        <w:t>       </w:t>
      </w:r>
    </w:p>
    <w:p w14:paraId="68790143">
      <w:pPr>
        <w:pStyle w:val="13"/>
        <w:spacing w:before="0" w:beforeAutospacing="0" w:after="0" w:afterAutospacing="0" w:line="420" w:lineRule="exact"/>
      </w:pPr>
      <w:r>
        <w:rPr>
          <w:rFonts w:hint="eastAsia"/>
        </w:rPr>
        <w:t>供应商代表：</w:t>
      </w:r>
      <w:r>
        <w:rPr>
          <w:rFonts w:hint="eastAsia"/>
          <w:u w:val="single"/>
        </w:rPr>
        <w:t>       </w:t>
      </w:r>
      <w:r>
        <w:rPr>
          <w:rFonts w:hint="eastAsia"/>
        </w:rPr>
        <w:t>身份证号：</w:t>
      </w:r>
      <w:r>
        <w:rPr>
          <w:rFonts w:hint="eastAsia"/>
          <w:u w:val="single"/>
        </w:rPr>
        <w:t>       </w:t>
      </w:r>
      <w:r>
        <w:rPr>
          <w:rFonts w:hint="eastAsia"/>
        </w:rPr>
        <w:t>手机：</w:t>
      </w:r>
      <w:r>
        <w:rPr>
          <w:rFonts w:hint="eastAsia"/>
          <w:u w:val="single"/>
        </w:rPr>
        <w:t>       </w:t>
      </w:r>
    </w:p>
    <w:p w14:paraId="6817D3D9">
      <w:pPr>
        <w:pStyle w:val="13"/>
        <w:spacing w:before="0" w:beforeAutospacing="0" w:after="0" w:afterAutospacing="0" w:line="420" w:lineRule="exact"/>
      </w:pPr>
      <w:r>
        <w:rPr>
          <w:rFonts w:hint="eastAsia"/>
        </w:rPr>
        <w:t> </w:t>
      </w:r>
    </w:p>
    <w:p w14:paraId="172108DE">
      <w:pPr>
        <w:pStyle w:val="13"/>
        <w:spacing w:before="0" w:beforeAutospacing="0" w:after="0" w:afterAutospacing="0" w:line="420" w:lineRule="exact"/>
      </w:pPr>
      <w:r>
        <w:rPr>
          <w:rFonts w:hint="eastAsia"/>
        </w:rPr>
        <w:t>授权方</w:t>
      </w:r>
    </w:p>
    <w:p w14:paraId="14CF907D">
      <w:pPr>
        <w:pStyle w:val="13"/>
        <w:spacing w:before="0" w:beforeAutospacing="0" w:after="0" w:afterAutospacing="0" w:line="420" w:lineRule="exact"/>
      </w:pPr>
      <w:r>
        <w:rPr>
          <w:rFonts w:hint="eastAsia"/>
        </w:rPr>
        <w:t>供应商：</w:t>
      </w:r>
      <w:r>
        <w:rPr>
          <w:rFonts w:hint="eastAsia"/>
          <w:u w:val="single"/>
        </w:rPr>
        <w:t>（全称并加盖单位公章）</w:t>
      </w:r>
    </w:p>
    <w:p w14:paraId="526FFD65">
      <w:pPr>
        <w:pStyle w:val="13"/>
        <w:spacing w:before="0" w:beforeAutospacing="0" w:after="0" w:afterAutospacing="0" w:line="420" w:lineRule="exact"/>
      </w:pPr>
      <w:r>
        <w:rPr>
          <w:rFonts w:hint="eastAsia"/>
        </w:rPr>
        <w:t>单位负责人签字或盖章：</w:t>
      </w:r>
      <w:r>
        <w:rPr>
          <w:rFonts w:hint="eastAsia"/>
          <w:u w:val="single"/>
        </w:rPr>
        <w:t>                   </w:t>
      </w:r>
    </w:p>
    <w:p w14:paraId="1D1921CC">
      <w:pPr>
        <w:pStyle w:val="13"/>
        <w:spacing w:before="0" w:beforeAutospacing="0" w:after="0" w:afterAutospacing="0" w:line="420" w:lineRule="exact"/>
      </w:pPr>
      <w:r>
        <w:rPr>
          <w:rFonts w:hint="eastAsia"/>
        </w:rPr>
        <w:t> </w:t>
      </w:r>
    </w:p>
    <w:p w14:paraId="5D26E622">
      <w:pPr>
        <w:pStyle w:val="13"/>
        <w:spacing w:before="0" w:beforeAutospacing="0" w:after="0" w:afterAutospacing="0" w:line="420" w:lineRule="exact"/>
      </w:pPr>
      <w:r>
        <w:rPr>
          <w:rFonts w:hint="eastAsia"/>
        </w:rPr>
        <w:t>接受授权方</w:t>
      </w:r>
    </w:p>
    <w:p w14:paraId="18E626B1">
      <w:pPr>
        <w:pStyle w:val="13"/>
        <w:spacing w:before="0" w:beforeAutospacing="0" w:after="0" w:afterAutospacing="0" w:line="420" w:lineRule="exact"/>
      </w:pPr>
      <w:r>
        <w:rPr>
          <w:rFonts w:hint="eastAsia"/>
        </w:rPr>
        <w:t>供应商代表签字：</w:t>
      </w:r>
      <w:r>
        <w:rPr>
          <w:rFonts w:hint="eastAsia"/>
          <w:u w:val="single"/>
        </w:rPr>
        <w:t>                   </w:t>
      </w:r>
    </w:p>
    <w:p w14:paraId="2A2B168D">
      <w:pPr>
        <w:pStyle w:val="13"/>
        <w:spacing w:before="0" w:beforeAutospacing="0" w:after="0" w:afterAutospacing="0" w:line="420" w:lineRule="exact"/>
      </w:pPr>
      <w:r>
        <w:rPr>
          <w:rFonts w:hint="eastAsia"/>
        </w:rPr>
        <w:t> </w:t>
      </w:r>
    </w:p>
    <w:p w14:paraId="68B758E6">
      <w:pPr>
        <w:pStyle w:val="13"/>
        <w:spacing w:before="0" w:beforeAutospacing="0" w:after="0" w:afterAutospacing="0" w:line="420" w:lineRule="exact"/>
        <w:jc w:val="right"/>
      </w:pPr>
      <w:r>
        <w:rPr>
          <w:rFonts w:hint="eastAsia"/>
        </w:rPr>
        <w:t>签署日期：</w:t>
      </w:r>
      <w:r>
        <w:rPr>
          <w:rFonts w:hint="eastAsia"/>
          <w:u w:val="single"/>
        </w:rPr>
        <w:t>    </w:t>
      </w:r>
      <w:r>
        <w:rPr>
          <w:rFonts w:hint="eastAsia"/>
        </w:rPr>
        <w:t>年</w:t>
      </w:r>
      <w:r>
        <w:rPr>
          <w:rFonts w:hint="eastAsia"/>
          <w:u w:val="single"/>
        </w:rPr>
        <w:t>   </w:t>
      </w:r>
      <w:r>
        <w:rPr>
          <w:rFonts w:hint="eastAsia"/>
        </w:rPr>
        <w:t>月</w:t>
      </w:r>
      <w:r>
        <w:rPr>
          <w:rFonts w:hint="eastAsia"/>
          <w:u w:val="single"/>
        </w:rPr>
        <w:t>   </w:t>
      </w:r>
      <w:r>
        <w:rPr>
          <w:rFonts w:hint="eastAsia"/>
        </w:rPr>
        <w:t>日</w:t>
      </w:r>
    </w:p>
    <w:p w14:paraId="53E3480C">
      <w:pPr>
        <w:pStyle w:val="13"/>
        <w:spacing w:before="0" w:beforeAutospacing="0" w:after="0" w:afterAutospacing="0" w:line="420" w:lineRule="exact"/>
      </w:pPr>
      <w:r>
        <w:rPr>
          <w:rFonts w:hint="eastAsia"/>
        </w:rPr>
        <w:t>附：单位负责人、供应商代表的身份证正反面复印件</w:t>
      </w:r>
    </w:p>
    <w:tbl>
      <w:tblPr>
        <w:tblStyle w:val="16"/>
        <w:tblW w:w="0" w:type="auto"/>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816"/>
      </w:tblGrid>
      <w:tr w14:paraId="6EF6B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6756" w:type="dxa"/>
            <w:noWrap w:val="0"/>
            <w:tcMar>
              <w:top w:w="0" w:type="dxa"/>
              <w:left w:w="84" w:type="dxa"/>
              <w:bottom w:w="0" w:type="dxa"/>
              <w:right w:w="84" w:type="dxa"/>
            </w:tcMar>
            <w:vAlign w:val="center"/>
          </w:tcPr>
          <w:p w14:paraId="70BE95D4">
            <w:pPr>
              <w:pStyle w:val="13"/>
              <w:spacing w:before="0" w:beforeAutospacing="0" w:after="0" w:afterAutospacing="0" w:line="420" w:lineRule="exact"/>
              <w:jc w:val="center"/>
            </w:pPr>
            <w:r>
              <w:rPr>
                <w:rStyle w:val="18"/>
                <w:rFonts w:hint="eastAsia"/>
              </w:rPr>
              <w:t> </w:t>
            </w:r>
          </w:p>
          <w:p w14:paraId="26B36B99">
            <w:pPr>
              <w:pStyle w:val="13"/>
              <w:spacing w:before="0" w:beforeAutospacing="0" w:after="0" w:afterAutospacing="0" w:line="420" w:lineRule="exact"/>
              <w:jc w:val="center"/>
            </w:pPr>
            <w:r>
              <w:rPr>
                <w:rStyle w:val="18"/>
                <w:rFonts w:hint="eastAsia"/>
              </w:rPr>
              <w:t>要求：真实有效且内容完整、清晰、整洁。</w:t>
            </w:r>
          </w:p>
          <w:p w14:paraId="2D24A3E0">
            <w:pPr>
              <w:pStyle w:val="13"/>
              <w:spacing w:before="0" w:beforeAutospacing="0" w:after="0" w:afterAutospacing="0" w:line="420" w:lineRule="exact"/>
              <w:jc w:val="center"/>
            </w:pPr>
            <w:r>
              <w:rPr>
                <w:rStyle w:val="18"/>
                <w:rFonts w:hint="eastAsia"/>
              </w:rPr>
              <w:t> </w:t>
            </w:r>
          </w:p>
        </w:tc>
      </w:tr>
    </w:tbl>
    <w:p w14:paraId="635F79E4">
      <w:pPr>
        <w:spacing w:line="400" w:lineRule="exact"/>
        <w:rPr>
          <w:rFonts w:ascii="宋体" w:hAnsi="宋体" w:cs="宋体"/>
          <w:bCs/>
          <w:kern w:val="0"/>
          <w:szCs w:val="21"/>
        </w:rPr>
      </w:pPr>
      <w:r>
        <w:rPr>
          <w:rFonts w:hint="eastAsia" w:ascii="宋体" w:hAnsi="宋体" w:cs="宋体"/>
          <w:szCs w:val="21"/>
        </w:rPr>
        <w:t>注：1、法定代表人（单位负责人）身份证复印件、被授权人身份证复印件须</w:t>
      </w:r>
      <w:r>
        <w:rPr>
          <w:rFonts w:hint="eastAsia" w:ascii="宋体" w:hAnsi="宋体" w:cs="宋体"/>
          <w:bCs/>
          <w:kern w:val="0"/>
          <w:szCs w:val="21"/>
        </w:rPr>
        <w:t>加盖单位公章。</w:t>
      </w:r>
    </w:p>
    <w:p w14:paraId="4083D6D9">
      <w:pPr>
        <w:spacing w:line="400" w:lineRule="exact"/>
        <w:ind w:firstLine="420"/>
        <w:rPr>
          <w:rFonts w:ascii="宋体" w:hAnsi="宋体" w:cs="宋体"/>
          <w:bCs/>
          <w:kern w:val="0"/>
          <w:szCs w:val="21"/>
        </w:rPr>
      </w:pPr>
      <w:r>
        <w:rPr>
          <w:rFonts w:hint="eastAsia" w:ascii="宋体" w:hAnsi="宋体" w:cs="宋体"/>
          <w:bCs/>
          <w:kern w:val="0"/>
          <w:szCs w:val="21"/>
        </w:rPr>
        <w:t>2、</w:t>
      </w:r>
      <w:r>
        <w:rPr>
          <w:rFonts w:ascii="宋体" w:hAnsi="宋体" w:cs="宋体"/>
          <w:bCs/>
          <w:kern w:val="0"/>
          <w:szCs w:val="21"/>
        </w:rPr>
        <w:t>企业、事业单位和社会团体法人的“单位负责人”指法定代表人，即与实际提交的“营业执照等证明文件”载明的一致。以非法人身份参加</w:t>
      </w:r>
      <w:r>
        <w:rPr>
          <w:rFonts w:hint="eastAsia" w:ascii="宋体" w:hAnsi="宋体" w:cs="宋体"/>
          <w:bCs/>
          <w:kern w:val="0"/>
          <w:szCs w:val="21"/>
        </w:rPr>
        <w:t>报价</w:t>
      </w:r>
      <w:r>
        <w:rPr>
          <w:rFonts w:ascii="宋体" w:hAnsi="宋体" w:cs="宋体"/>
          <w:bCs/>
          <w:kern w:val="0"/>
          <w:szCs w:val="21"/>
        </w:rPr>
        <w:t>的，“单位负责人”指代表单位行使职权的主要负责人，即与实际提交的“营业执照等证明文件”载明的一致。</w:t>
      </w:r>
      <w:r>
        <w:rPr>
          <w:rFonts w:hint="eastAsia" w:ascii="宋体" w:hAnsi="宋体" w:cs="宋体"/>
          <w:bCs/>
          <w:kern w:val="0"/>
          <w:szCs w:val="21"/>
        </w:rPr>
        <w:t>供应商</w:t>
      </w:r>
      <w:r>
        <w:rPr>
          <w:rFonts w:ascii="宋体" w:hAnsi="宋体" w:cs="宋体"/>
          <w:bCs/>
          <w:kern w:val="0"/>
          <w:szCs w:val="21"/>
        </w:rPr>
        <w:t>（自然人除外）：若</w:t>
      </w:r>
      <w:r>
        <w:rPr>
          <w:rFonts w:hint="eastAsia" w:ascii="宋体" w:hAnsi="宋体" w:cs="宋体"/>
          <w:bCs/>
          <w:kern w:val="0"/>
          <w:szCs w:val="21"/>
        </w:rPr>
        <w:t>供应商代表</w:t>
      </w:r>
      <w:r>
        <w:rPr>
          <w:rFonts w:ascii="宋体" w:hAnsi="宋体" w:cs="宋体"/>
          <w:bCs/>
          <w:kern w:val="0"/>
          <w:szCs w:val="21"/>
        </w:rPr>
        <w:t>为单位负责人授权的委托代理人，应提供本授权书；若</w:t>
      </w:r>
      <w:r>
        <w:rPr>
          <w:rFonts w:hint="eastAsia" w:ascii="宋体" w:hAnsi="宋体" w:cs="宋体"/>
          <w:bCs/>
          <w:kern w:val="0"/>
          <w:szCs w:val="21"/>
        </w:rPr>
        <w:t>供应商代表</w:t>
      </w:r>
      <w:r>
        <w:rPr>
          <w:rFonts w:ascii="宋体" w:hAnsi="宋体" w:cs="宋体"/>
          <w:bCs/>
          <w:kern w:val="0"/>
          <w:szCs w:val="21"/>
        </w:rPr>
        <w:t>为单位负责人，应在此项下提交其身份证正反面复印件，可不提供本授权书。</w:t>
      </w:r>
    </w:p>
    <w:p w14:paraId="6BF61EAA">
      <w:pPr>
        <w:pStyle w:val="10"/>
        <w:spacing w:line="360" w:lineRule="auto"/>
        <w:rPr>
          <w:rFonts w:hAnsi="宋体"/>
          <w:b/>
          <w:sz w:val="28"/>
          <w:szCs w:val="28"/>
        </w:rPr>
      </w:pPr>
    </w:p>
    <w:p w14:paraId="57070B54">
      <w:pPr>
        <w:rPr>
          <w:rFonts w:hint="eastAsia" w:ascii="宋体" w:hAnsi="宋体"/>
          <w:b/>
          <w:sz w:val="32"/>
          <w:szCs w:val="22"/>
        </w:rPr>
      </w:pPr>
      <w:r>
        <w:rPr>
          <w:rFonts w:hint="eastAsia" w:ascii="宋体" w:hAnsi="宋体"/>
          <w:b/>
          <w:sz w:val="32"/>
          <w:szCs w:val="22"/>
        </w:rPr>
        <w:br w:type="page"/>
      </w:r>
    </w:p>
    <w:p w14:paraId="55092E5A">
      <w:pPr>
        <w:pStyle w:val="21"/>
        <w:numPr>
          <w:ilvl w:val="0"/>
          <w:numId w:val="0"/>
        </w:numPr>
        <w:spacing w:line="360" w:lineRule="auto"/>
        <w:jc w:val="center"/>
        <w:outlineLvl w:val="9"/>
        <w:rPr>
          <w:rFonts w:hint="eastAsia" w:ascii="宋体" w:hAnsi="宋体" w:eastAsia="宋体" w:cs="宋体"/>
          <w:b/>
          <w:szCs w:val="28"/>
          <w:lang w:val="en-US" w:eastAsia="zh-CN"/>
        </w:rPr>
      </w:pPr>
      <w:r>
        <w:rPr>
          <w:rFonts w:hint="eastAsia" w:ascii="宋体" w:hAnsi="宋体" w:eastAsia="宋体" w:cs="宋体"/>
          <w:b/>
          <w:kern w:val="0"/>
          <w:sz w:val="28"/>
          <w:szCs w:val="28"/>
          <w:lang w:val="en-US" w:eastAsia="zh-CN" w:bidi="ar-SA"/>
        </w:rPr>
        <w:t>4.</w:t>
      </w:r>
      <w:r>
        <w:rPr>
          <w:rFonts w:hint="eastAsia" w:ascii="宋体" w:hAnsi="宋体" w:eastAsia="宋体" w:cs="宋体"/>
          <w:b/>
          <w:szCs w:val="28"/>
          <w:lang w:val="en-US" w:eastAsia="zh-CN"/>
        </w:rPr>
        <w:t>其他资格证明材料</w:t>
      </w:r>
      <w:r>
        <w:rPr>
          <w:rFonts w:hint="eastAsia" w:hAnsi="宋体" w:cs="宋体"/>
          <w:b/>
          <w:szCs w:val="28"/>
          <w:lang w:val="en-US" w:eastAsia="zh-CN"/>
        </w:rPr>
        <w:t>（若有）</w:t>
      </w:r>
    </w:p>
    <w:p w14:paraId="68CFE423">
      <w:pPr>
        <w:spacing w:line="360" w:lineRule="auto"/>
        <w:ind w:firstLine="1606" w:firstLineChars="500"/>
        <w:jc w:val="both"/>
        <w:outlineLvl w:val="2"/>
        <w:rPr>
          <w:rFonts w:hint="eastAsia" w:ascii="宋体" w:hAnsi="宋体"/>
          <w:b/>
          <w:sz w:val="32"/>
          <w:szCs w:val="22"/>
        </w:rPr>
      </w:pPr>
    </w:p>
    <w:p w14:paraId="31157421">
      <w:pPr>
        <w:spacing w:line="360" w:lineRule="auto"/>
        <w:ind w:firstLine="2249" w:firstLineChars="700"/>
        <w:jc w:val="both"/>
        <w:outlineLvl w:val="2"/>
        <w:rPr>
          <w:rFonts w:ascii="宋体" w:hAnsi="宋体"/>
          <w:b/>
          <w:sz w:val="32"/>
          <w:szCs w:val="22"/>
        </w:rPr>
      </w:pPr>
      <w:r>
        <w:rPr>
          <w:rFonts w:hint="eastAsia" w:ascii="宋体" w:hAnsi="宋体"/>
          <w:b/>
          <w:sz w:val="32"/>
          <w:szCs w:val="22"/>
        </w:rPr>
        <w:t>按网上竞价文件第一章要求提供</w:t>
      </w:r>
    </w:p>
    <w:p w14:paraId="20AA8A1C">
      <w:pPr>
        <w:rPr>
          <w:rFonts w:hint="eastAsia" w:ascii="宋体" w:hAnsi="宋体"/>
          <w:b/>
          <w:sz w:val="32"/>
          <w:szCs w:val="22"/>
        </w:rPr>
      </w:pPr>
    </w:p>
    <w:p w14:paraId="00C7C2DD">
      <w:pPr>
        <w:rPr>
          <w:rFonts w:hint="eastAsia" w:ascii="宋体" w:hAnsi="宋体"/>
          <w:b/>
          <w:sz w:val="32"/>
          <w:szCs w:val="22"/>
        </w:rPr>
      </w:pPr>
      <w:r>
        <w:rPr>
          <w:rFonts w:hint="eastAsia" w:ascii="宋体" w:hAnsi="宋体"/>
          <w:b/>
          <w:sz w:val="32"/>
          <w:szCs w:val="22"/>
        </w:rPr>
        <w:br w:type="page"/>
      </w:r>
    </w:p>
    <w:p w14:paraId="1E321935">
      <w:pPr>
        <w:spacing w:line="360" w:lineRule="auto"/>
        <w:jc w:val="center"/>
        <w:outlineLvl w:val="2"/>
        <w:rPr>
          <w:rFonts w:ascii="宋体" w:hAnsi="宋体"/>
          <w:b/>
          <w:sz w:val="32"/>
          <w:szCs w:val="22"/>
        </w:rPr>
      </w:pPr>
      <w:r>
        <w:rPr>
          <w:rFonts w:hint="eastAsia" w:ascii="宋体" w:hAnsi="宋体"/>
          <w:b/>
          <w:sz w:val="32"/>
          <w:szCs w:val="22"/>
          <w:lang w:val="en-US" w:eastAsia="zh-CN"/>
        </w:rPr>
        <w:t>5</w:t>
      </w:r>
      <w:r>
        <w:rPr>
          <w:rFonts w:hint="eastAsia" w:ascii="宋体" w:hAnsi="宋体"/>
          <w:b/>
          <w:sz w:val="32"/>
          <w:szCs w:val="22"/>
        </w:rPr>
        <w:t>.特定资格要求（若有）</w:t>
      </w:r>
    </w:p>
    <w:p w14:paraId="0F1A4CA9">
      <w:pPr>
        <w:spacing w:line="360" w:lineRule="auto"/>
        <w:jc w:val="center"/>
        <w:outlineLvl w:val="2"/>
        <w:rPr>
          <w:rFonts w:ascii="宋体" w:hAnsi="宋体"/>
          <w:b/>
          <w:sz w:val="32"/>
          <w:szCs w:val="22"/>
        </w:rPr>
      </w:pPr>
    </w:p>
    <w:p w14:paraId="4AEB523E">
      <w:pPr>
        <w:spacing w:line="360" w:lineRule="auto"/>
        <w:jc w:val="center"/>
        <w:outlineLvl w:val="2"/>
        <w:rPr>
          <w:rFonts w:ascii="宋体" w:hAnsi="宋体"/>
          <w:b/>
          <w:sz w:val="32"/>
          <w:szCs w:val="22"/>
        </w:rPr>
      </w:pPr>
      <w:r>
        <w:rPr>
          <w:rFonts w:hint="eastAsia" w:ascii="宋体" w:hAnsi="宋体"/>
          <w:b/>
          <w:sz w:val="32"/>
          <w:szCs w:val="22"/>
        </w:rPr>
        <w:t>按网上竞价文件第一章要求提供</w:t>
      </w:r>
    </w:p>
    <w:p w14:paraId="08713AE8">
      <w:pPr>
        <w:spacing w:line="360" w:lineRule="auto"/>
        <w:jc w:val="center"/>
        <w:outlineLvl w:val="2"/>
        <w:rPr>
          <w:rFonts w:ascii="宋体" w:hAnsi="宋体"/>
          <w:b/>
          <w:sz w:val="32"/>
          <w:szCs w:val="22"/>
        </w:rPr>
      </w:pPr>
    </w:p>
    <w:p w14:paraId="46A36958">
      <w:pPr>
        <w:spacing w:line="360" w:lineRule="auto"/>
        <w:jc w:val="center"/>
        <w:outlineLvl w:val="2"/>
        <w:rPr>
          <w:rFonts w:ascii="宋体" w:hAnsi="宋体"/>
          <w:b/>
          <w:sz w:val="32"/>
          <w:szCs w:val="22"/>
        </w:rPr>
      </w:pPr>
    </w:p>
    <w:p w14:paraId="2D1C9089">
      <w:pPr>
        <w:spacing w:line="360" w:lineRule="auto"/>
        <w:jc w:val="center"/>
        <w:outlineLvl w:val="2"/>
        <w:rPr>
          <w:rFonts w:ascii="宋体" w:hAnsi="宋体"/>
          <w:b/>
          <w:sz w:val="32"/>
          <w:szCs w:val="22"/>
        </w:rPr>
      </w:pPr>
    </w:p>
    <w:p w14:paraId="4BC987EF">
      <w:pPr>
        <w:spacing w:line="360" w:lineRule="auto"/>
        <w:jc w:val="center"/>
        <w:outlineLvl w:val="2"/>
        <w:rPr>
          <w:rFonts w:ascii="宋体" w:hAnsi="宋体"/>
          <w:b/>
          <w:sz w:val="32"/>
          <w:szCs w:val="22"/>
        </w:rPr>
      </w:pPr>
    </w:p>
    <w:p w14:paraId="5D0F9D3C">
      <w:pPr>
        <w:spacing w:line="360" w:lineRule="auto"/>
        <w:jc w:val="center"/>
        <w:outlineLvl w:val="2"/>
        <w:rPr>
          <w:rFonts w:ascii="宋体" w:hAnsi="宋体"/>
          <w:b/>
          <w:sz w:val="32"/>
          <w:szCs w:val="22"/>
        </w:rPr>
      </w:pPr>
    </w:p>
    <w:p w14:paraId="16EC6417">
      <w:pPr>
        <w:spacing w:line="360" w:lineRule="auto"/>
        <w:jc w:val="center"/>
        <w:outlineLvl w:val="2"/>
        <w:rPr>
          <w:rFonts w:ascii="宋体" w:hAnsi="宋体"/>
          <w:b/>
          <w:sz w:val="32"/>
          <w:szCs w:val="22"/>
        </w:rPr>
      </w:pPr>
    </w:p>
    <w:p w14:paraId="48F2CDDC">
      <w:pPr>
        <w:spacing w:line="360" w:lineRule="auto"/>
        <w:jc w:val="center"/>
        <w:outlineLvl w:val="2"/>
        <w:rPr>
          <w:rFonts w:ascii="宋体" w:hAnsi="宋体"/>
          <w:b/>
          <w:sz w:val="32"/>
          <w:szCs w:val="22"/>
        </w:rPr>
      </w:pPr>
    </w:p>
    <w:p w14:paraId="451393DC">
      <w:pPr>
        <w:spacing w:line="360" w:lineRule="auto"/>
        <w:jc w:val="center"/>
        <w:outlineLvl w:val="2"/>
        <w:rPr>
          <w:rFonts w:ascii="宋体" w:hAnsi="宋体"/>
          <w:b/>
          <w:sz w:val="32"/>
          <w:szCs w:val="22"/>
        </w:rPr>
      </w:pPr>
    </w:p>
    <w:p w14:paraId="323E34BF">
      <w:pPr>
        <w:spacing w:line="360" w:lineRule="auto"/>
        <w:jc w:val="center"/>
        <w:outlineLvl w:val="2"/>
        <w:rPr>
          <w:rFonts w:ascii="宋体" w:hAnsi="宋体"/>
          <w:b/>
          <w:sz w:val="32"/>
          <w:szCs w:val="22"/>
        </w:rPr>
      </w:pPr>
    </w:p>
    <w:p w14:paraId="383FC28E">
      <w:pPr>
        <w:spacing w:line="360" w:lineRule="auto"/>
        <w:jc w:val="center"/>
        <w:outlineLvl w:val="2"/>
        <w:rPr>
          <w:rFonts w:ascii="宋体" w:hAnsi="宋体"/>
          <w:b/>
          <w:sz w:val="32"/>
          <w:szCs w:val="22"/>
        </w:rPr>
      </w:pPr>
    </w:p>
    <w:p w14:paraId="31F80C1B">
      <w:pPr>
        <w:spacing w:line="360" w:lineRule="auto"/>
        <w:jc w:val="center"/>
        <w:outlineLvl w:val="2"/>
        <w:rPr>
          <w:rFonts w:ascii="宋体" w:hAnsi="宋体"/>
          <w:b/>
          <w:sz w:val="32"/>
          <w:szCs w:val="22"/>
        </w:rPr>
      </w:pPr>
    </w:p>
    <w:p w14:paraId="6AB9C6D0">
      <w:pPr>
        <w:spacing w:line="360" w:lineRule="auto"/>
        <w:jc w:val="center"/>
        <w:outlineLvl w:val="2"/>
        <w:rPr>
          <w:rFonts w:ascii="宋体" w:hAnsi="宋体"/>
          <w:b/>
          <w:sz w:val="32"/>
          <w:szCs w:val="22"/>
        </w:rPr>
      </w:pPr>
    </w:p>
    <w:p w14:paraId="4C23A38E">
      <w:pPr>
        <w:spacing w:line="360" w:lineRule="auto"/>
        <w:outlineLvl w:val="2"/>
        <w:rPr>
          <w:rFonts w:ascii="宋体" w:hAnsi="宋体"/>
          <w:b/>
          <w:sz w:val="32"/>
          <w:szCs w:val="22"/>
        </w:rPr>
      </w:pPr>
    </w:p>
    <w:p w14:paraId="3A7DD6F6">
      <w:pPr>
        <w:pStyle w:val="4"/>
        <w:rPr>
          <w:rFonts w:hint="default" w:ascii="Times New Roman" w:hAnsi="Times New Roman"/>
        </w:rPr>
      </w:pPr>
    </w:p>
    <w:p w14:paraId="717BB819">
      <w:pPr>
        <w:rPr>
          <w:rFonts w:ascii="Times New Roman" w:hAnsi="Times New Roman"/>
          <w:b/>
          <w:sz w:val="32"/>
        </w:rPr>
      </w:pPr>
    </w:p>
    <w:p w14:paraId="5E9849C5">
      <w:pPr>
        <w:pStyle w:val="4"/>
        <w:rPr>
          <w:rFonts w:hint="default" w:ascii="Times New Roman" w:hAnsi="Times New Roman"/>
        </w:rPr>
      </w:pPr>
    </w:p>
    <w:p w14:paraId="16AA994D">
      <w:pPr>
        <w:rPr>
          <w:rFonts w:ascii="Times New Roman" w:hAnsi="Times New Roman"/>
          <w:b/>
          <w:sz w:val="32"/>
        </w:rPr>
      </w:pPr>
    </w:p>
    <w:p w14:paraId="0EC30F2F">
      <w:pPr>
        <w:rPr>
          <w:rFonts w:hint="eastAsia" w:ascii="宋体" w:hAnsi="宋体"/>
          <w:b/>
          <w:sz w:val="28"/>
          <w:szCs w:val="28"/>
        </w:rPr>
      </w:pPr>
      <w:r>
        <w:rPr>
          <w:rFonts w:hint="eastAsia" w:ascii="宋体" w:hAnsi="宋体"/>
          <w:b/>
          <w:sz w:val="28"/>
          <w:szCs w:val="28"/>
        </w:rPr>
        <w:br w:type="page"/>
      </w:r>
    </w:p>
    <w:p w14:paraId="1BAB9A9C">
      <w:pPr>
        <w:spacing w:line="360" w:lineRule="auto"/>
        <w:jc w:val="center"/>
        <w:outlineLvl w:val="2"/>
        <w:rPr>
          <w:rFonts w:ascii="楷体_GB2312" w:eastAsia="楷体_GB2312"/>
          <w:b/>
          <w:sz w:val="40"/>
          <w:szCs w:val="40"/>
        </w:rPr>
      </w:pPr>
      <w:r>
        <w:rPr>
          <w:rFonts w:hint="eastAsia" w:ascii="宋体" w:hAnsi="宋体"/>
          <w:b/>
          <w:sz w:val="28"/>
          <w:szCs w:val="28"/>
          <w:lang w:val="en-US" w:eastAsia="zh-CN"/>
        </w:rPr>
        <w:t>6</w:t>
      </w:r>
      <w:r>
        <w:rPr>
          <w:rFonts w:hint="eastAsia" w:ascii="宋体" w:hAnsi="宋体"/>
          <w:b/>
          <w:sz w:val="28"/>
          <w:szCs w:val="28"/>
        </w:rPr>
        <w:t>.供应商需提供的其他材料</w:t>
      </w:r>
    </w:p>
    <w:p w14:paraId="2DCA36C4">
      <w:pPr>
        <w:pStyle w:val="26"/>
        <w:spacing w:line="360" w:lineRule="auto"/>
        <w:jc w:val="center"/>
        <w:outlineLvl w:val="2"/>
        <w:rPr>
          <w:rFonts w:hint="default" w:ascii="宋体" w:hAnsi="宋体" w:eastAsia="宋体" w:cs="宋体"/>
          <w:sz w:val="24"/>
          <w:szCs w:val="24"/>
        </w:rPr>
      </w:pPr>
      <w:r>
        <w:rPr>
          <w:rFonts w:ascii="宋体" w:hAnsi="宋体" w:eastAsia="宋体" w:cs="宋体"/>
          <w:bCs/>
          <w:sz w:val="24"/>
          <w:szCs w:val="24"/>
          <w:lang w:eastAsia="zh-CN"/>
        </w:rPr>
        <w:t>（1）</w:t>
      </w:r>
      <w:r>
        <w:rPr>
          <w:rFonts w:ascii="宋体" w:hAnsi="宋体" w:eastAsia="宋体" w:cs="宋体"/>
          <w:sz w:val="24"/>
          <w:szCs w:val="24"/>
        </w:rPr>
        <w:t>标的说明一览表</w:t>
      </w:r>
    </w:p>
    <w:p w14:paraId="36B3152F">
      <w:pPr>
        <w:pStyle w:val="26"/>
        <w:spacing w:line="360" w:lineRule="auto"/>
        <w:ind w:firstLine="480"/>
        <w:jc w:val="both"/>
        <w:rPr>
          <w:rFonts w:hint="default" w:ascii="宋体" w:hAnsi="宋体" w:eastAsia="宋体" w:cs="宋体"/>
          <w:sz w:val="24"/>
          <w:szCs w:val="24"/>
        </w:rPr>
      </w:pPr>
      <w:r>
        <w:rPr>
          <w:rFonts w:ascii="宋体" w:hAnsi="宋体" w:eastAsia="宋体" w:cs="宋体"/>
          <w:sz w:val="24"/>
          <w:szCs w:val="24"/>
        </w:rPr>
        <w:t>项目编号：</w:t>
      </w:r>
      <w:r>
        <w:rPr>
          <w:rFonts w:ascii="宋体" w:hAnsi="宋体" w:eastAsia="宋体" w:cs="宋体"/>
          <w:sz w:val="24"/>
          <w:szCs w:val="24"/>
          <w:u w:val="single"/>
        </w:rPr>
        <w:t>　　　　　　　　</w:t>
      </w:r>
    </w:p>
    <w:tbl>
      <w:tblPr>
        <w:tblStyle w:val="16"/>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14"/>
        <w:gridCol w:w="986"/>
        <w:gridCol w:w="2431"/>
        <w:gridCol w:w="2117"/>
        <w:gridCol w:w="921"/>
        <w:gridCol w:w="1615"/>
      </w:tblGrid>
      <w:tr w14:paraId="4E38A6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3" w:type="pct"/>
            <w:noWrap w:val="0"/>
            <w:vAlign w:val="top"/>
          </w:tcPr>
          <w:p w14:paraId="3819D660">
            <w:pPr>
              <w:pStyle w:val="26"/>
              <w:spacing w:line="360" w:lineRule="auto"/>
              <w:jc w:val="center"/>
              <w:rPr>
                <w:rFonts w:hint="default" w:ascii="宋体" w:hAnsi="宋体" w:eastAsia="宋体" w:cs="宋体"/>
                <w:sz w:val="24"/>
                <w:szCs w:val="24"/>
              </w:rPr>
            </w:pPr>
            <w:r>
              <w:rPr>
                <w:rFonts w:ascii="宋体" w:hAnsi="宋体" w:eastAsia="宋体" w:cs="宋体"/>
                <w:sz w:val="24"/>
                <w:szCs w:val="24"/>
                <w:lang w:eastAsia="zh-CN"/>
              </w:rPr>
              <w:t>合同</w:t>
            </w:r>
            <w:r>
              <w:rPr>
                <w:rFonts w:ascii="宋体" w:hAnsi="宋体" w:eastAsia="宋体" w:cs="宋体"/>
                <w:sz w:val="24"/>
                <w:szCs w:val="24"/>
              </w:rPr>
              <w:t>包</w:t>
            </w:r>
          </w:p>
        </w:tc>
        <w:tc>
          <w:tcPr>
            <w:tcW w:w="509" w:type="pct"/>
            <w:noWrap w:val="0"/>
            <w:vAlign w:val="top"/>
          </w:tcPr>
          <w:p w14:paraId="083AB83A">
            <w:pPr>
              <w:pStyle w:val="26"/>
              <w:spacing w:line="360" w:lineRule="auto"/>
              <w:jc w:val="center"/>
              <w:rPr>
                <w:rFonts w:hint="default" w:ascii="宋体" w:hAnsi="宋体" w:eastAsia="宋体" w:cs="宋体"/>
                <w:sz w:val="24"/>
                <w:szCs w:val="24"/>
              </w:rPr>
            </w:pPr>
            <w:r>
              <w:rPr>
                <w:rFonts w:ascii="宋体" w:hAnsi="宋体" w:eastAsia="宋体" w:cs="宋体"/>
                <w:sz w:val="24"/>
                <w:szCs w:val="24"/>
              </w:rPr>
              <w:t>品目号</w:t>
            </w:r>
          </w:p>
        </w:tc>
        <w:tc>
          <w:tcPr>
            <w:tcW w:w="1254" w:type="pct"/>
            <w:noWrap w:val="0"/>
            <w:vAlign w:val="top"/>
          </w:tcPr>
          <w:p w14:paraId="25C49CEA">
            <w:pPr>
              <w:pStyle w:val="26"/>
              <w:spacing w:line="360" w:lineRule="auto"/>
              <w:jc w:val="center"/>
              <w:rPr>
                <w:rFonts w:ascii="宋体" w:hAnsi="宋体" w:eastAsia="宋体" w:cs="宋体"/>
                <w:sz w:val="24"/>
                <w:szCs w:val="24"/>
                <w:lang w:eastAsia="zh-CN"/>
              </w:rPr>
            </w:pPr>
            <w:r>
              <w:rPr>
                <w:rFonts w:ascii="宋体" w:hAnsi="宋体" w:eastAsia="宋体" w:cs="宋体"/>
                <w:sz w:val="24"/>
                <w:szCs w:val="24"/>
                <w:lang w:eastAsia="zh-CN"/>
              </w:rPr>
              <w:t>货物名称</w:t>
            </w:r>
          </w:p>
        </w:tc>
        <w:tc>
          <w:tcPr>
            <w:tcW w:w="1092" w:type="pct"/>
            <w:noWrap w:val="0"/>
            <w:vAlign w:val="top"/>
          </w:tcPr>
          <w:p w14:paraId="53BA0D85">
            <w:pPr>
              <w:pStyle w:val="26"/>
              <w:spacing w:line="360" w:lineRule="auto"/>
              <w:jc w:val="center"/>
              <w:rPr>
                <w:rFonts w:hint="default" w:ascii="宋体" w:hAnsi="宋体" w:eastAsia="宋体" w:cs="宋体"/>
                <w:sz w:val="24"/>
                <w:szCs w:val="24"/>
              </w:rPr>
            </w:pPr>
            <w:r>
              <w:rPr>
                <w:rFonts w:ascii="宋体" w:hAnsi="宋体" w:eastAsia="宋体" w:cs="宋体"/>
                <w:sz w:val="24"/>
                <w:szCs w:val="24"/>
                <w:lang w:eastAsia="zh-CN"/>
              </w:rPr>
              <w:t>数量</w:t>
            </w:r>
          </w:p>
        </w:tc>
        <w:tc>
          <w:tcPr>
            <w:tcW w:w="475" w:type="pct"/>
            <w:noWrap w:val="0"/>
            <w:vAlign w:val="top"/>
          </w:tcPr>
          <w:p w14:paraId="166B90CB">
            <w:pPr>
              <w:pStyle w:val="26"/>
              <w:spacing w:line="360" w:lineRule="auto"/>
              <w:jc w:val="center"/>
              <w:rPr>
                <w:rFonts w:hint="default" w:ascii="宋体" w:hAnsi="宋体" w:eastAsia="宋体" w:cs="宋体"/>
                <w:sz w:val="24"/>
                <w:szCs w:val="24"/>
              </w:rPr>
            </w:pPr>
            <w:r>
              <w:rPr>
                <w:rFonts w:ascii="宋体" w:hAnsi="宋体" w:eastAsia="宋体" w:cs="宋体"/>
                <w:sz w:val="24"/>
                <w:szCs w:val="24"/>
              </w:rPr>
              <w:t>规格</w:t>
            </w:r>
          </w:p>
        </w:tc>
        <w:tc>
          <w:tcPr>
            <w:tcW w:w="833" w:type="pct"/>
            <w:noWrap w:val="0"/>
            <w:vAlign w:val="top"/>
          </w:tcPr>
          <w:p w14:paraId="5C9312C0">
            <w:pPr>
              <w:pStyle w:val="26"/>
              <w:spacing w:line="360" w:lineRule="auto"/>
              <w:jc w:val="center"/>
              <w:rPr>
                <w:rFonts w:hint="default" w:ascii="宋体" w:hAnsi="宋体" w:eastAsia="宋体" w:cs="宋体"/>
                <w:sz w:val="24"/>
                <w:szCs w:val="24"/>
              </w:rPr>
            </w:pPr>
            <w:r>
              <w:rPr>
                <w:rFonts w:ascii="宋体" w:hAnsi="宋体" w:eastAsia="宋体" w:cs="宋体"/>
                <w:sz w:val="24"/>
                <w:szCs w:val="24"/>
              </w:rPr>
              <w:t>来源地</w:t>
            </w:r>
          </w:p>
        </w:tc>
      </w:tr>
      <w:tr w14:paraId="134B78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3" w:type="pct"/>
            <w:vMerge w:val="restart"/>
            <w:noWrap w:val="0"/>
            <w:vAlign w:val="top"/>
          </w:tcPr>
          <w:p w14:paraId="64896F3E">
            <w:pPr>
              <w:pStyle w:val="26"/>
              <w:spacing w:line="360" w:lineRule="auto"/>
              <w:jc w:val="both"/>
              <w:rPr>
                <w:rFonts w:hint="default" w:ascii="宋体" w:hAnsi="宋体" w:eastAsia="宋体" w:cs="宋体"/>
                <w:sz w:val="24"/>
                <w:szCs w:val="24"/>
              </w:rPr>
            </w:pPr>
            <w:r>
              <w:rPr>
                <w:rFonts w:ascii="宋体" w:hAnsi="宋体" w:eastAsia="宋体" w:cs="宋体"/>
                <w:sz w:val="24"/>
                <w:szCs w:val="24"/>
              </w:rPr>
              <w:t>*</w:t>
            </w:r>
          </w:p>
        </w:tc>
        <w:tc>
          <w:tcPr>
            <w:tcW w:w="509" w:type="pct"/>
            <w:noWrap w:val="0"/>
            <w:vAlign w:val="top"/>
          </w:tcPr>
          <w:p w14:paraId="7480728F">
            <w:pPr>
              <w:pStyle w:val="26"/>
              <w:spacing w:line="360" w:lineRule="auto"/>
              <w:jc w:val="both"/>
              <w:rPr>
                <w:rFonts w:hint="default" w:ascii="宋体" w:hAnsi="宋体" w:eastAsia="宋体" w:cs="宋体"/>
                <w:sz w:val="24"/>
                <w:szCs w:val="24"/>
              </w:rPr>
            </w:pPr>
            <w:r>
              <w:rPr>
                <w:rFonts w:ascii="宋体" w:hAnsi="宋体" w:eastAsia="宋体" w:cs="宋体"/>
                <w:sz w:val="24"/>
                <w:szCs w:val="24"/>
              </w:rPr>
              <w:t>*-1</w:t>
            </w:r>
          </w:p>
        </w:tc>
        <w:tc>
          <w:tcPr>
            <w:tcW w:w="1254" w:type="pct"/>
            <w:noWrap w:val="0"/>
            <w:vAlign w:val="top"/>
          </w:tcPr>
          <w:p w14:paraId="3B8BFC7F">
            <w:pPr>
              <w:spacing w:line="360" w:lineRule="auto"/>
              <w:rPr>
                <w:rFonts w:ascii="宋体" w:hAnsi="宋体" w:eastAsia="宋体" w:cs="宋体"/>
                <w:sz w:val="24"/>
              </w:rPr>
            </w:pPr>
          </w:p>
        </w:tc>
        <w:tc>
          <w:tcPr>
            <w:tcW w:w="1092" w:type="pct"/>
            <w:noWrap w:val="0"/>
            <w:vAlign w:val="top"/>
          </w:tcPr>
          <w:p w14:paraId="31362ECD">
            <w:pPr>
              <w:spacing w:line="360" w:lineRule="auto"/>
              <w:rPr>
                <w:rFonts w:ascii="宋体" w:hAnsi="宋体" w:eastAsia="宋体" w:cs="宋体"/>
                <w:sz w:val="24"/>
              </w:rPr>
            </w:pPr>
          </w:p>
        </w:tc>
        <w:tc>
          <w:tcPr>
            <w:tcW w:w="475" w:type="pct"/>
            <w:noWrap w:val="0"/>
            <w:vAlign w:val="top"/>
          </w:tcPr>
          <w:p w14:paraId="7799F0F9">
            <w:pPr>
              <w:spacing w:line="360" w:lineRule="auto"/>
              <w:rPr>
                <w:rFonts w:ascii="宋体" w:hAnsi="宋体" w:eastAsia="宋体" w:cs="宋体"/>
                <w:sz w:val="24"/>
              </w:rPr>
            </w:pPr>
          </w:p>
        </w:tc>
        <w:tc>
          <w:tcPr>
            <w:tcW w:w="833" w:type="pct"/>
            <w:noWrap w:val="0"/>
            <w:vAlign w:val="top"/>
          </w:tcPr>
          <w:p w14:paraId="38F870F2">
            <w:pPr>
              <w:spacing w:line="360" w:lineRule="auto"/>
              <w:rPr>
                <w:rFonts w:ascii="宋体" w:hAnsi="宋体" w:eastAsia="宋体" w:cs="宋体"/>
                <w:sz w:val="24"/>
              </w:rPr>
            </w:pPr>
          </w:p>
        </w:tc>
      </w:tr>
      <w:tr w14:paraId="2DA221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3" w:type="pct"/>
            <w:vMerge w:val="continue"/>
            <w:noWrap w:val="0"/>
            <w:vAlign w:val="top"/>
          </w:tcPr>
          <w:p w14:paraId="108237C9">
            <w:pPr>
              <w:spacing w:line="360" w:lineRule="auto"/>
              <w:rPr>
                <w:rFonts w:ascii="宋体" w:hAnsi="宋体" w:eastAsia="宋体" w:cs="宋体"/>
                <w:sz w:val="24"/>
              </w:rPr>
            </w:pPr>
          </w:p>
        </w:tc>
        <w:tc>
          <w:tcPr>
            <w:tcW w:w="509" w:type="pct"/>
            <w:noWrap w:val="0"/>
            <w:vAlign w:val="top"/>
          </w:tcPr>
          <w:p w14:paraId="5DBC2599">
            <w:pPr>
              <w:pStyle w:val="26"/>
              <w:spacing w:line="360" w:lineRule="auto"/>
              <w:jc w:val="both"/>
              <w:rPr>
                <w:rFonts w:hint="default" w:ascii="宋体" w:hAnsi="宋体" w:eastAsia="宋体" w:cs="宋体"/>
                <w:sz w:val="24"/>
                <w:szCs w:val="24"/>
              </w:rPr>
            </w:pPr>
            <w:r>
              <w:rPr>
                <w:rFonts w:ascii="宋体" w:hAnsi="宋体" w:eastAsia="宋体" w:cs="宋体"/>
                <w:sz w:val="24"/>
                <w:szCs w:val="24"/>
              </w:rPr>
              <w:t>…</w:t>
            </w:r>
          </w:p>
        </w:tc>
        <w:tc>
          <w:tcPr>
            <w:tcW w:w="1254" w:type="pct"/>
            <w:noWrap w:val="0"/>
            <w:vAlign w:val="top"/>
          </w:tcPr>
          <w:p w14:paraId="1237CF84">
            <w:pPr>
              <w:spacing w:line="360" w:lineRule="auto"/>
              <w:rPr>
                <w:rFonts w:ascii="宋体" w:hAnsi="宋体" w:eastAsia="宋体" w:cs="宋体"/>
                <w:sz w:val="24"/>
              </w:rPr>
            </w:pPr>
          </w:p>
        </w:tc>
        <w:tc>
          <w:tcPr>
            <w:tcW w:w="1092" w:type="pct"/>
            <w:noWrap w:val="0"/>
            <w:vAlign w:val="top"/>
          </w:tcPr>
          <w:p w14:paraId="0CF4D68E">
            <w:pPr>
              <w:spacing w:line="360" w:lineRule="auto"/>
              <w:rPr>
                <w:rFonts w:ascii="宋体" w:hAnsi="宋体" w:eastAsia="宋体" w:cs="宋体"/>
                <w:sz w:val="24"/>
              </w:rPr>
            </w:pPr>
          </w:p>
        </w:tc>
        <w:tc>
          <w:tcPr>
            <w:tcW w:w="475" w:type="pct"/>
            <w:noWrap w:val="0"/>
            <w:vAlign w:val="top"/>
          </w:tcPr>
          <w:p w14:paraId="55E81916">
            <w:pPr>
              <w:spacing w:line="360" w:lineRule="auto"/>
              <w:rPr>
                <w:rFonts w:ascii="宋体" w:hAnsi="宋体" w:eastAsia="宋体" w:cs="宋体"/>
                <w:sz w:val="24"/>
              </w:rPr>
            </w:pPr>
          </w:p>
        </w:tc>
        <w:tc>
          <w:tcPr>
            <w:tcW w:w="833" w:type="pct"/>
            <w:noWrap w:val="0"/>
            <w:vAlign w:val="top"/>
          </w:tcPr>
          <w:p w14:paraId="53C958B8">
            <w:pPr>
              <w:spacing w:line="360" w:lineRule="auto"/>
              <w:rPr>
                <w:rFonts w:ascii="宋体" w:hAnsi="宋体" w:eastAsia="宋体" w:cs="宋体"/>
                <w:sz w:val="24"/>
              </w:rPr>
            </w:pPr>
          </w:p>
        </w:tc>
      </w:tr>
      <w:tr w14:paraId="5E4336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3" w:type="pct"/>
            <w:noWrap w:val="0"/>
            <w:vAlign w:val="top"/>
          </w:tcPr>
          <w:p w14:paraId="3536425F">
            <w:pPr>
              <w:pStyle w:val="26"/>
              <w:spacing w:line="360" w:lineRule="auto"/>
              <w:jc w:val="both"/>
              <w:rPr>
                <w:rFonts w:hint="default" w:ascii="宋体" w:hAnsi="宋体" w:eastAsia="宋体" w:cs="宋体"/>
                <w:sz w:val="24"/>
                <w:szCs w:val="24"/>
              </w:rPr>
            </w:pPr>
            <w:r>
              <w:rPr>
                <w:rFonts w:ascii="宋体" w:hAnsi="宋体" w:eastAsia="宋体" w:cs="宋体"/>
                <w:sz w:val="24"/>
                <w:szCs w:val="24"/>
              </w:rPr>
              <w:t>…</w:t>
            </w:r>
          </w:p>
        </w:tc>
        <w:tc>
          <w:tcPr>
            <w:tcW w:w="509" w:type="pct"/>
            <w:noWrap w:val="0"/>
            <w:vAlign w:val="top"/>
          </w:tcPr>
          <w:p w14:paraId="0CC02A64">
            <w:pPr>
              <w:spacing w:line="360" w:lineRule="auto"/>
              <w:rPr>
                <w:rFonts w:ascii="宋体" w:hAnsi="宋体" w:eastAsia="宋体" w:cs="宋体"/>
                <w:sz w:val="24"/>
              </w:rPr>
            </w:pPr>
          </w:p>
        </w:tc>
        <w:tc>
          <w:tcPr>
            <w:tcW w:w="1254" w:type="pct"/>
            <w:noWrap w:val="0"/>
            <w:vAlign w:val="top"/>
          </w:tcPr>
          <w:p w14:paraId="4BC3A715">
            <w:pPr>
              <w:spacing w:line="360" w:lineRule="auto"/>
              <w:rPr>
                <w:rFonts w:ascii="宋体" w:hAnsi="宋体" w:eastAsia="宋体" w:cs="宋体"/>
                <w:sz w:val="24"/>
              </w:rPr>
            </w:pPr>
          </w:p>
        </w:tc>
        <w:tc>
          <w:tcPr>
            <w:tcW w:w="1092" w:type="pct"/>
            <w:noWrap w:val="0"/>
            <w:vAlign w:val="top"/>
          </w:tcPr>
          <w:p w14:paraId="3A2A7FAF">
            <w:pPr>
              <w:spacing w:line="360" w:lineRule="auto"/>
              <w:rPr>
                <w:rFonts w:ascii="宋体" w:hAnsi="宋体" w:eastAsia="宋体" w:cs="宋体"/>
                <w:sz w:val="24"/>
              </w:rPr>
            </w:pPr>
          </w:p>
        </w:tc>
        <w:tc>
          <w:tcPr>
            <w:tcW w:w="475" w:type="pct"/>
            <w:noWrap w:val="0"/>
            <w:vAlign w:val="top"/>
          </w:tcPr>
          <w:p w14:paraId="7BDAA81C">
            <w:pPr>
              <w:spacing w:line="360" w:lineRule="auto"/>
              <w:rPr>
                <w:rFonts w:ascii="宋体" w:hAnsi="宋体" w:eastAsia="宋体" w:cs="宋体"/>
                <w:sz w:val="24"/>
              </w:rPr>
            </w:pPr>
          </w:p>
        </w:tc>
        <w:tc>
          <w:tcPr>
            <w:tcW w:w="833" w:type="pct"/>
            <w:noWrap w:val="0"/>
            <w:vAlign w:val="top"/>
          </w:tcPr>
          <w:p w14:paraId="27B27AAC">
            <w:pPr>
              <w:spacing w:line="360" w:lineRule="auto"/>
              <w:rPr>
                <w:rFonts w:ascii="宋体" w:hAnsi="宋体" w:eastAsia="宋体" w:cs="宋体"/>
                <w:sz w:val="24"/>
              </w:rPr>
            </w:pPr>
          </w:p>
        </w:tc>
      </w:tr>
    </w:tbl>
    <w:p w14:paraId="770D004F">
      <w:pPr>
        <w:pStyle w:val="26"/>
        <w:spacing w:line="360" w:lineRule="auto"/>
        <w:jc w:val="both"/>
        <w:rPr>
          <w:rFonts w:hint="default" w:ascii="宋体" w:hAnsi="宋体" w:eastAsia="宋体" w:cs="宋体"/>
          <w:sz w:val="24"/>
          <w:szCs w:val="24"/>
        </w:rPr>
      </w:pPr>
      <w:r>
        <w:rPr>
          <w:rFonts w:ascii="宋体" w:hAnsi="宋体" w:eastAsia="宋体" w:cs="宋体"/>
          <w:sz w:val="24"/>
          <w:szCs w:val="24"/>
        </w:rPr>
        <w:t>※注意：</w:t>
      </w:r>
    </w:p>
    <w:p w14:paraId="5AB7913A">
      <w:pPr>
        <w:pStyle w:val="26"/>
        <w:spacing w:line="360" w:lineRule="auto"/>
        <w:ind w:firstLine="480"/>
        <w:jc w:val="both"/>
        <w:rPr>
          <w:rFonts w:hint="default" w:ascii="宋体" w:hAnsi="宋体" w:eastAsia="宋体" w:cs="宋体"/>
          <w:sz w:val="24"/>
          <w:szCs w:val="24"/>
        </w:rPr>
      </w:pPr>
      <w:r>
        <w:rPr>
          <w:rFonts w:ascii="宋体" w:hAnsi="宋体" w:eastAsia="宋体" w:cs="宋体"/>
          <w:sz w:val="24"/>
          <w:szCs w:val="24"/>
        </w:rPr>
        <w:t>1、本表应按照下列规定填写：</w:t>
      </w:r>
    </w:p>
    <w:p w14:paraId="54C03BF3">
      <w:pPr>
        <w:pStyle w:val="26"/>
        <w:spacing w:line="360" w:lineRule="auto"/>
        <w:ind w:firstLine="480"/>
        <w:jc w:val="both"/>
        <w:rPr>
          <w:rFonts w:hint="default" w:ascii="宋体" w:hAnsi="宋体" w:eastAsia="宋体" w:cs="宋体"/>
          <w:sz w:val="24"/>
          <w:szCs w:val="24"/>
        </w:rPr>
      </w:pPr>
      <w:r>
        <w:rPr>
          <w:rFonts w:ascii="宋体" w:hAnsi="宋体" w:eastAsia="宋体" w:cs="宋体"/>
          <w:sz w:val="24"/>
          <w:szCs w:val="24"/>
        </w:rPr>
        <w:t>1.1“采购包”、“品目号”、“</w:t>
      </w:r>
      <w:r>
        <w:rPr>
          <w:rFonts w:ascii="宋体" w:hAnsi="宋体" w:eastAsia="宋体" w:cs="宋体"/>
          <w:sz w:val="24"/>
          <w:szCs w:val="24"/>
          <w:lang w:eastAsia="zh-CN"/>
        </w:rPr>
        <w:t>货物名称/服务名称/工程名称</w:t>
      </w:r>
      <w:r>
        <w:rPr>
          <w:rFonts w:ascii="宋体" w:hAnsi="宋体" w:eastAsia="宋体" w:cs="宋体"/>
          <w:sz w:val="24"/>
          <w:szCs w:val="24"/>
        </w:rPr>
        <w:t>”及“</w:t>
      </w:r>
      <w:r>
        <w:rPr>
          <w:rFonts w:ascii="宋体" w:hAnsi="宋体" w:eastAsia="宋体" w:cs="宋体"/>
          <w:sz w:val="24"/>
          <w:szCs w:val="24"/>
          <w:lang w:eastAsia="zh-CN"/>
        </w:rPr>
        <w:t>数量/</w:t>
      </w:r>
      <w:r>
        <w:rPr>
          <w:rFonts w:hint="default" w:ascii="宋体" w:hAnsi="宋体" w:eastAsia="宋体" w:cs="宋体"/>
          <w:sz w:val="24"/>
          <w:szCs w:val="24"/>
        </w:rPr>
        <w:t>服务期限</w:t>
      </w:r>
      <w:r>
        <w:rPr>
          <w:rFonts w:ascii="宋体" w:hAnsi="宋体" w:eastAsia="宋体" w:cs="宋体"/>
          <w:sz w:val="24"/>
          <w:szCs w:val="24"/>
          <w:lang w:eastAsia="zh-CN"/>
        </w:rPr>
        <w:t>/施工工期</w:t>
      </w:r>
      <w:r>
        <w:rPr>
          <w:rFonts w:ascii="宋体" w:hAnsi="宋体" w:eastAsia="宋体" w:cs="宋体"/>
          <w:sz w:val="24"/>
          <w:szCs w:val="24"/>
        </w:rPr>
        <w:t>”应与</w:t>
      </w:r>
      <w:r>
        <w:rPr>
          <w:rFonts w:ascii="宋体" w:hAnsi="宋体" w:eastAsia="宋体" w:cs="宋体"/>
          <w:sz w:val="24"/>
          <w:szCs w:val="24"/>
          <w:lang w:eastAsia="zh-CN"/>
        </w:rPr>
        <w:t>第三章</w:t>
      </w:r>
      <w:r>
        <w:rPr>
          <w:rFonts w:ascii="宋体" w:hAnsi="宋体" w:eastAsia="宋体" w:cs="宋体"/>
          <w:sz w:val="24"/>
          <w:szCs w:val="24"/>
        </w:rPr>
        <w:t>《采购标的一览表》中的有关内容（“采购包”、“品目号”、“</w:t>
      </w:r>
      <w:r>
        <w:rPr>
          <w:rFonts w:ascii="宋体" w:hAnsi="宋体" w:eastAsia="宋体" w:cs="宋体"/>
          <w:sz w:val="24"/>
          <w:szCs w:val="24"/>
          <w:lang w:eastAsia="zh-CN"/>
        </w:rPr>
        <w:t>货物名称/服务名称/工程名称</w:t>
      </w:r>
      <w:r>
        <w:rPr>
          <w:rFonts w:ascii="宋体" w:hAnsi="宋体" w:eastAsia="宋体" w:cs="宋体"/>
          <w:sz w:val="24"/>
          <w:szCs w:val="24"/>
        </w:rPr>
        <w:t>”及“</w:t>
      </w:r>
      <w:r>
        <w:rPr>
          <w:rFonts w:ascii="宋体" w:hAnsi="宋体" w:eastAsia="宋体" w:cs="宋体"/>
          <w:sz w:val="24"/>
          <w:szCs w:val="24"/>
          <w:lang w:eastAsia="zh-CN"/>
        </w:rPr>
        <w:t>数量/</w:t>
      </w:r>
      <w:r>
        <w:rPr>
          <w:rFonts w:hint="default" w:ascii="宋体" w:hAnsi="宋体" w:eastAsia="宋体" w:cs="宋体"/>
          <w:sz w:val="24"/>
          <w:szCs w:val="24"/>
        </w:rPr>
        <w:t>服务期限</w:t>
      </w:r>
      <w:r>
        <w:rPr>
          <w:rFonts w:ascii="宋体" w:hAnsi="宋体" w:eastAsia="宋体" w:cs="宋体"/>
          <w:sz w:val="24"/>
          <w:szCs w:val="24"/>
          <w:lang w:eastAsia="zh-CN"/>
        </w:rPr>
        <w:t>/施工工期</w:t>
      </w:r>
      <w:r>
        <w:rPr>
          <w:rFonts w:ascii="宋体" w:hAnsi="宋体" w:eastAsia="宋体" w:cs="宋体"/>
          <w:sz w:val="24"/>
          <w:szCs w:val="24"/>
        </w:rPr>
        <w:t>”）保持一致。</w:t>
      </w:r>
    </w:p>
    <w:p w14:paraId="17875145">
      <w:pPr>
        <w:pStyle w:val="26"/>
        <w:spacing w:line="360" w:lineRule="auto"/>
        <w:ind w:firstLine="480"/>
        <w:jc w:val="both"/>
        <w:rPr>
          <w:rFonts w:hint="default" w:ascii="宋体" w:hAnsi="宋体" w:eastAsia="宋体" w:cs="宋体"/>
          <w:sz w:val="24"/>
          <w:szCs w:val="24"/>
        </w:rPr>
      </w:pPr>
      <w:r>
        <w:rPr>
          <w:rFonts w:ascii="宋体" w:hAnsi="宋体" w:eastAsia="宋体" w:cs="宋体"/>
          <w:sz w:val="24"/>
          <w:szCs w:val="24"/>
        </w:rPr>
        <w:t>1.2货物</w:t>
      </w:r>
      <w:r>
        <w:rPr>
          <w:rFonts w:ascii="宋体" w:hAnsi="宋体" w:eastAsia="宋体" w:cs="宋体"/>
          <w:sz w:val="24"/>
          <w:szCs w:val="24"/>
          <w:lang w:eastAsia="zh-CN"/>
        </w:rPr>
        <w:t>类项目</w:t>
      </w:r>
      <w:r>
        <w:rPr>
          <w:rFonts w:ascii="宋体" w:hAnsi="宋体" w:eastAsia="宋体" w:cs="宋体"/>
          <w:sz w:val="24"/>
          <w:szCs w:val="24"/>
        </w:rPr>
        <w:t>：“规格”项下应填写货物制造厂商赋予的品牌（属于节能、环保清单产品的货物，填写的品牌名称应与清单载明的品牌名称保持一致）及具体型号。“来源地”应填写货物的原产地。</w:t>
      </w:r>
    </w:p>
    <w:p w14:paraId="71B7AEF6">
      <w:pPr>
        <w:pStyle w:val="26"/>
        <w:spacing w:line="360" w:lineRule="auto"/>
        <w:ind w:firstLine="480"/>
        <w:jc w:val="both"/>
        <w:rPr>
          <w:rFonts w:hint="default" w:ascii="宋体" w:hAnsi="宋体" w:eastAsia="宋体" w:cs="宋体"/>
          <w:sz w:val="24"/>
          <w:szCs w:val="24"/>
        </w:rPr>
      </w:pPr>
      <w:r>
        <w:rPr>
          <w:rFonts w:ascii="宋体" w:hAnsi="宋体" w:eastAsia="宋体" w:cs="宋体"/>
          <w:sz w:val="24"/>
          <w:szCs w:val="24"/>
        </w:rPr>
        <w:t>1.3服务</w:t>
      </w:r>
      <w:r>
        <w:rPr>
          <w:rFonts w:ascii="宋体" w:hAnsi="宋体" w:eastAsia="宋体" w:cs="宋体"/>
          <w:sz w:val="24"/>
          <w:szCs w:val="24"/>
          <w:lang w:eastAsia="zh-CN"/>
        </w:rPr>
        <w:t>类项目</w:t>
      </w:r>
      <w:r>
        <w:rPr>
          <w:rFonts w:ascii="宋体" w:hAnsi="宋体" w:eastAsia="宋体" w:cs="宋体"/>
          <w:sz w:val="24"/>
          <w:szCs w:val="24"/>
        </w:rPr>
        <w:t>：“规格”项下应填写服务提供者提供的服务标准及品牌（若有）。“来源地”应填写服务提供者的所在地。</w:t>
      </w:r>
    </w:p>
    <w:p w14:paraId="1F503CB7">
      <w:pPr>
        <w:pStyle w:val="26"/>
        <w:spacing w:line="360" w:lineRule="auto"/>
        <w:ind w:firstLine="480"/>
        <w:jc w:val="both"/>
        <w:rPr>
          <w:rFonts w:ascii="宋体" w:hAnsi="宋体" w:eastAsia="宋体" w:cs="宋体"/>
          <w:sz w:val="24"/>
          <w:szCs w:val="24"/>
        </w:rPr>
      </w:pPr>
      <w:r>
        <w:rPr>
          <w:rFonts w:ascii="宋体" w:hAnsi="宋体" w:eastAsia="宋体" w:cs="宋体"/>
          <w:sz w:val="24"/>
          <w:szCs w:val="24"/>
          <w:lang w:eastAsia="zh-CN"/>
        </w:rPr>
        <w:t>1</w:t>
      </w:r>
      <w:r>
        <w:rPr>
          <w:rFonts w:hint="default" w:ascii="宋体" w:hAnsi="宋体" w:eastAsia="宋体" w:cs="宋体"/>
          <w:sz w:val="24"/>
          <w:szCs w:val="24"/>
          <w:lang w:eastAsia="zh-CN"/>
        </w:rPr>
        <w:t>.4</w:t>
      </w:r>
      <w:r>
        <w:rPr>
          <w:rFonts w:ascii="宋体" w:hAnsi="宋体" w:eastAsia="宋体" w:cs="宋体"/>
          <w:sz w:val="24"/>
          <w:szCs w:val="24"/>
          <w:lang w:eastAsia="zh-CN"/>
        </w:rPr>
        <w:t>工程类项目</w:t>
      </w:r>
      <w:r>
        <w:rPr>
          <w:rFonts w:ascii="宋体" w:hAnsi="宋体" w:eastAsia="宋体" w:cs="宋体"/>
          <w:sz w:val="24"/>
          <w:szCs w:val="24"/>
        </w:rPr>
        <w:t>：</w:t>
      </w:r>
      <w:r>
        <w:rPr>
          <w:rFonts w:hint="eastAsia" w:ascii="宋体" w:hAnsi="宋体" w:eastAsia="宋体" w:cs="宋体"/>
          <w:sz w:val="24"/>
          <w:szCs w:val="24"/>
          <w:lang w:eastAsia="zh-CN"/>
        </w:rPr>
        <w:t>若网上竞价文件有要求供应商填写工程主材品牌（型号）的，可在</w:t>
      </w:r>
      <w:r>
        <w:rPr>
          <w:rFonts w:ascii="宋体" w:hAnsi="宋体" w:eastAsia="宋体" w:cs="宋体"/>
          <w:sz w:val="24"/>
          <w:szCs w:val="24"/>
        </w:rPr>
        <w:t>“规格”项下</w:t>
      </w:r>
      <w:r>
        <w:rPr>
          <w:rFonts w:hint="eastAsia" w:ascii="宋体" w:hAnsi="宋体" w:eastAsia="宋体" w:cs="宋体"/>
          <w:sz w:val="24"/>
          <w:szCs w:val="24"/>
          <w:lang w:eastAsia="zh-CN"/>
        </w:rPr>
        <w:t>填写，否则工程类项目“规格”项下无需填写内容，</w:t>
      </w:r>
      <w:r>
        <w:rPr>
          <w:rFonts w:ascii="宋体" w:hAnsi="宋体" w:eastAsia="宋体" w:cs="宋体"/>
          <w:sz w:val="24"/>
          <w:szCs w:val="24"/>
        </w:rPr>
        <w:t>“来源地”应填写</w:t>
      </w:r>
      <w:r>
        <w:rPr>
          <w:rFonts w:hint="eastAsia" w:ascii="宋体" w:hAnsi="宋体" w:eastAsia="宋体" w:cs="宋体"/>
          <w:sz w:val="24"/>
          <w:szCs w:val="24"/>
          <w:lang w:eastAsia="zh-CN"/>
        </w:rPr>
        <w:t>工程承接者的所在地</w:t>
      </w:r>
      <w:r>
        <w:rPr>
          <w:rFonts w:ascii="宋体" w:hAnsi="宋体" w:eastAsia="宋体" w:cs="宋体"/>
          <w:sz w:val="24"/>
          <w:szCs w:val="24"/>
        </w:rPr>
        <w:t>。</w:t>
      </w:r>
    </w:p>
    <w:p w14:paraId="7AE656FF">
      <w:pPr>
        <w:pStyle w:val="26"/>
        <w:spacing w:line="360" w:lineRule="auto"/>
        <w:ind w:firstLine="480"/>
        <w:jc w:val="right"/>
        <w:rPr>
          <w:rFonts w:hint="default" w:ascii="宋体" w:hAnsi="宋体" w:eastAsia="宋体" w:cs="宋体"/>
          <w:sz w:val="24"/>
          <w:szCs w:val="24"/>
        </w:rPr>
      </w:pPr>
    </w:p>
    <w:p w14:paraId="37239CEB">
      <w:pPr>
        <w:pStyle w:val="26"/>
        <w:spacing w:line="360" w:lineRule="auto"/>
        <w:ind w:firstLine="480"/>
        <w:jc w:val="right"/>
        <w:rPr>
          <w:rFonts w:hint="default" w:ascii="宋体" w:hAnsi="宋体" w:eastAsia="宋体" w:cs="宋体"/>
          <w:sz w:val="24"/>
          <w:szCs w:val="24"/>
        </w:rPr>
      </w:pPr>
      <w:r>
        <w:rPr>
          <w:rFonts w:ascii="宋体" w:hAnsi="宋体" w:eastAsia="宋体" w:cs="宋体"/>
          <w:sz w:val="24"/>
          <w:szCs w:val="24"/>
          <w:lang w:eastAsia="zh-CN"/>
        </w:rPr>
        <w:t>供应商</w:t>
      </w:r>
      <w:r>
        <w:rPr>
          <w:rFonts w:ascii="宋体" w:hAnsi="宋体" w:eastAsia="宋体" w:cs="宋体"/>
          <w:sz w:val="24"/>
          <w:szCs w:val="24"/>
        </w:rPr>
        <w:t>：</w:t>
      </w:r>
      <w:r>
        <w:rPr>
          <w:rFonts w:ascii="宋体" w:hAnsi="宋体" w:eastAsia="宋体" w:cs="宋体"/>
          <w:sz w:val="24"/>
          <w:szCs w:val="24"/>
          <w:u w:val="single"/>
        </w:rPr>
        <w:t>（全称并加盖单位公章）</w:t>
      </w:r>
    </w:p>
    <w:p w14:paraId="725328AD">
      <w:pPr>
        <w:pStyle w:val="26"/>
        <w:spacing w:line="360" w:lineRule="auto"/>
        <w:ind w:firstLine="480"/>
        <w:jc w:val="right"/>
        <w:rPr>
          <w:rFonts w:hint="default"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14:paraId="26423DA8">
      <w:pPr>
        <w:pStyle w:val="26"/>
        <w:spacing w:line="360" w:lineRule="auto"/>
        <w:jc w:val="both"/>
        <w:rPr>
          <w:rFonts w:hint="default" w:ascii="宋体" w:hAnsi="宋体" w:eastAsia="宋体" w:cs="宋体"/>
          <w:sz w:val="24"/>
          <w:szCs w:val="24"/>
        </w:rPr>
      </w:pPr>
    </w:p>
    <w:p w14:paraId="780E4A31">
      <w:pPr>
        <w:pStyle w:val="26"/>
        <w:spacing w:line="360" w:lineRule="auto"/>
        <w:jc w:val="both"/>
        <w:rPr>
          <w:rFonts w:hint="default" w:ascii="宋体" w:hAnsi="宋体" w:eastAsia="宋体" w:cs="宋体"/>
          <w:sz w:val="24"/>
          <w:szCs w:val="24"/>
        </w:rPr>
      </w:pPr>
    </w:p>
    <w:p w14:paraId="0DD46EFB">
      <w:pPr>
        <w:pStyle w:val="26"/>
        <w:spacing w:line="360" w:lineRule="auto"/>
        <w:jc w:val="both"/>
        <w:rPr>
          <w:rFonts w:hint="default" w:ascii="宋体" w:hAnsi="宋体" w:eastAsia="宋体" w:cs="宋体"/>
          <w:sz w:val="24"/>
          <w:szCs w:val="24"/>
        </w:rPr>
      </w:pPr>
    </w:p>
    <w:p w14:paraId="7D699DE5">
      <w:pPr>
        <w:pStyle w:val="26"/>
        <w:spacing w:line="360" w:lineRule="auto"/>
        <w:jc w:val="both"/>
        <w:rPr>
          <w:rFonts w:hint="default" w:ascii="宋体" w:hAnsi="宋体" w:eastAsia="宋体" w:cs="宋体"/>
          <w:sz w:val="24"/>
          <w:szCs w:val="24"/>
        </w:rPr>
      </w:pPr>
    </w:p>
    <w:p w14:paraId="21D2FA1E">
      <w:pPr>
        <w:pStyle w:val="8"/>
        <w:spacing w:line="360" w:lineRule="auto"/>
        <w:ind w:left="0" w:leftChars="0"/>
        <w:rPr>
          <w:rFonts w:ascii="宋体" w:hAnsi="宋体" w:eastAsia="宋体" w:cs="宋体"/>
          <w:sz w:val="24"/>
        </w:rPr>
      </w:pPr>
      <w:r>
        <w:rPr>
          <w:rFonts w:ascii="宋体" w:hAnsi="宋体" w:eastAsia="宋体" w:cs="宋体"/>
          <w:sz w:val="24"/>
        </w:rPr>
        <w:t xml:space="preserve"> </w:t>
      </w:r>
    </w:p>
    <w:p w14:paraId="0A675F1D">
      <w:pPr>
        <w:pStyle w:val="9"/>
        <w:rPr>
          <w:rFonts w:ascii="宋体" w:hAnsi="宋体" w:eastAsia="宋体" w:cs="宋体"/>
          <w:sz w:val="24"/>
        </w:rPr>
      </w:pPr>
    </w:p>
    <w:p w14:paraId="78ADBC98">
      <w:pPr>
        <w:pStyle w:val="9"/>
        <w:rPr>
          <w:rFonts w:ascii="宋体" w:hAnsi="宋体" w:eastAsia="宋体" w:cs="宋体"/>
          <w:sz w:val="24"/>
        </w:rPr>
      </w:pPr>
    </w:p>
    <w:p w14:paraId="5B0A39B5">
      <w:pPr>
        <w:pStyle w:val="9"/>
        <w:rPr>
          <w:rFonts w:ascii="宋体" w:hAnsi="宋体" w:eastAsia="宋体" w:cs="宋体"/>
          <w:sz w:val="24"/>
        </w:rPr>
      </w:pPr>
    </w:p>
    <w:p w14:paraId="02E8F96B">
      <w:pPr>
        <w:pStyle w:val="9"/>
        <w:numPr>
          <w:ilvl w:val="0"/>
          <w:numId w:val="1"/>
        </w:numPr>
        <w:jc w:val="center"/>
        <w:rPr>
          <w:rFonts w:ascii="宋体" w:hAnsi="宋体" w:eastAsia="宋体" w:cs="宋体"/>
          <w:sz w:val="24"/>
        </w:rPr>
      </w:pPr>
      <w:r>
        <w:rPr>
          <w:rFonts w:hint="eastAsia" w:ascii="宋体" w:hAnsi="宋体" w:eastAsia="宋体" w:cs="宋体"/>
          <w:sz w:val="24"/>
        </w:rPr>
        <w:t>网上竞价内容及要求偏离表</w:t>
      </w:r>
    </w:p>
    <w:p w14:paraId="21B687BE">
      <w:pPr>
        <w:pStyle w:val="9"/>
        <w:rPr>
          <w:rFonts w:ascii="宋体" w:hAnsi="宋体" w:eastAsia="宋体" w:cs="宋体"/>
          <w:b/>
          <w:bCs/>
          <w:sz w:val="28"/>
          <w:szCs w:val="28"/>
        </w:rPr>
      </w:pPr>
    </w:p>
    <w:p w14:paraId="580E66B5">
      <w:pPr>
        <w:pStyle w:val="13"/>
        <w:spacing w:before="0" w:beforeAutospacing="0" w:after="0" w:afterAutospacing="0" w:line="360" w:lineRule="auto"/>
        <w:ind w:right="376"/>
        <w:rPr>
          <w:rFonts w:eastAsia="宋体"/>
        </w:rPr>
      </w:pPr>
      <w:r>
        <w:rPr>
          <w:rFonts w:hint="eastAsia" w:eastAsia="宋体"/>
        </w:rPr>
        <w:t>供应商名称：</w:t>
      </w:r>
      <w:r>
        <w:rPr>
          <w:rFonts w:hint="eastAsia" w:eastAsia="宋体"/>
          <w:u w:val="single"/>
        </w:rPr>
        <w:t>（全称加盖单位公章）</w:t>
      </w:r>
      <w:r>
        <w:rPr>
          <w:rFonts w:hint="eastAsia" w:eastAsia="宋体"/>
        </w:rPr>
        <w:t xml:space="preserve">         项目编号：</w:t>
      </w:r>
      <w:r>
        <w:rPr>
          <w:rFonts w:hint="eastAsia" w:eastAsia="宋体"/>
          <w:u w:val="single"/>
        </w:rPr>
        <w:t>　　　　　　　　　　</w:t>
      </w:r>
    </w:p>
    <w:tbl>
      <w:tblPr>
        <w:tblStyle w:val="16"/>
        <w:tblW w:w="4996" w:type="pct"/>
        <w:tblInd w:w="0" w:type="dxa"/>
        <w:tblLayout w:type="autofit"/>
        <w:tblCellMar>
          <w:top w:w="0" w:type="dxa"/>
          <w:left w:w="0" w:type="dxa"/>
          <w:bottom w:w="0" w:type="dxa"/>
          <w:right w:w="0" w:type="dxa"/>
        </w:tblCellMar>
      </w:tblPr>
      <w:tblGrid>
        <w:gridCol w:w="789"/>
        <w:gridCol w:w="3589"/>
        <w:gridCol w:w="3288"/>
        <w:gridCol w:w="2034"/>
      </w:tblGrid>
      <w:tr w14:paraId="2815E313">
        <w:tblPrEx>
          <w:tblCellMar>
            <w:top w:w="0" w:type="dxa"/>
            <w:left w:w="0" w:type="dxa"/>
            <w:bottom w:w="0" w:type="dxa"/>
            <w:right w:w="0" w:type="dxa"/>
          </w:tblCellMar>
        </w:tblPrEx>
        <w:tc>
          <w:tcPr>
            <w:tcW w:w="40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45E1EE27">
            <w:pPr>
              <w:pStyle w:val="13"/>
              <w:wordWrap w:val="0"/>
              <w:spacing w:before="0" w:beforeAutospacing="0" w:after="0" w:afterAutospacing="0" w:line="360" w:lineRule="auto"/>
              <w:jc w:val="center"/>
              <w:rPr>
                <w:rFonts w:eastAsia="宋体"/>
              </w:rPr>
            </w:pPr>
            <w:r>
              <w:rPr>
                <w:rFonts w:hint="eastAsia" w:eastAsia="宋体"/>
              </w:rPr>
              <w:t>合同包</w:t>
            </w:r>
          </w:p>
        </w:tc>
        <w:tc>
          <w:tcPr>
            <w:tcW w:w="1849"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43CA5460">
            <w:pPr>
              <w:pStyle w:val="13"/>
              <w:wordWrap w:val="0"/>
              <w:spacing w:before="0" w:beforeAutospacing="0" w:after="0" w:afterAutospacing="0" w:line="360" w:lineRule="auto"/>
              <w:jc w:val="center"/>
              <w:rPr>
                <w:rFonts w:eastAsia="宋体"/>
              </w:rPr>
            </w:pPr>
            <w:r>
              <w:rPr>
                <w:rFonts w:hint="eastAsia" w:eastAsia="宋体"/>
              </w:rPr>
              <w:t>网上竞价内容及要求</w:t>
            </w:r>
          </w:p>
        </w:tc>
        <w:tc>
          <w:tcPr>
            <w:tcW w:w="1694"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70C1AACF">
            <w:pPr>
              <w:pStyle w:val="13"/>
              <w:wordWrap w:val="0"/>
              <w:spacing w:before="0" w:beforeAutospacing="0" w:after="0" w:afterAutospacing="0" w:line="360" w:lineRule="auto"/>
              <w:jc w:val="center"/>
              <w:rPr>
                <w:rFonts w:eastAsia="宋体"/>
              </w:rPr>
            </w:pPr>
            <w:r>
              <w:rPr>
                <w:rFonts w:hint="eastAsia" w:eastAsia="宋体"/>
              </w:rPr>
              <w:t>响应文件响应承诺</w:t>
            </w:r>
          </w:p>
        </w:tc>
        <w:tc>
          <w:tcPr>
            <w:tcW w:w="1048"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1ECB5088">
            <w:pPr>
              <w:pStyle w:val="13"/>
              <w:wordWrap w:val="0"/>
              <w:spacing w:before="0" w:beforeAutospacing="0" w:after="0" w:afterAutospacing="0" w:line="360" w:lineRule="auto"/>
              <w:jc w:val="center"/>
              <w:rPr>
                <w:rFonts w:eastAsia="宋体"/>
              </w:rPr>
            </w:pPr>
            <w:r>
              <w:rPr>
                <w:rFonts w:hint="eastAsia" w:eastAsia="宋体"/>
              </w:rPr>
              <w:t>是否偏离及说明</w:t>
            </w:r>
          </w:p>
        </w:tc>
      </w:tr>
      <w:tr w14:paraId="4534F16C">
        <w:tblPrEx>
          <w:tblCellMar>
            <w:top w:w="0" w:type="dxa"/>
            <w:left w:w="0" w:type="dxa"/>
            <w:bottom w:w="0" w:type="dxa"/>
            <w:right w:w="0" w:type="dxa"/>
          </w:tblCellMar>
        </w:tblPrEx>
        <w:tc>
          <w:tcPr>
            <w:tcW w:w="40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042D634F">
            <w:pPr>
              <w:jc w:val="center"/>
              <w:rPr>
                <w:rFonts w:ascii="宋体" w:hAnsi="宋体" w:eastAsia="宋体" w:cs="宋体"/>
                <w:sz w:val="24"/>
              </w:rPr>
            </w:pPr>
          </w:p>
        </w:tc>
        <w:tc>
          <w:tcPr>
            <w:tcW w:w="1849"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35A52421">
            <w:pPr>
              <w:pStyle w:val="13"/>
              <w:wordWrap w:val="0"/>
              <w:spacing w:before="0" w:beforeAutospacing="0" w:after="0" w:afterAutospacing="0" w:line="480" w:lineRule="atLeast"/>
              <w:jc w:val="center"/>
              <w:rPr>
                <w:rFonts w:eastAsia="宋体"/>
              </w:rPr>
            </w:pPr>
          </w:p>
        </w:tc>
        <w:tc>
          <w:tcPr>
            <w:tcW w:w="1694"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60620B69">
            <w:pPr>
              <w:pStyle w:val="13"/>
              <w:wordWrap w:val="0"/>
              <w:spacing w:before="0" w:beforeAutospacing="0" w:after="0" w:afterAutospacing="0" w:line="480" w:lineRule="atLeast"/>
              <w:jc w:val="center"/>
              <w:rPr>
                <w:rFonts w:eastAsia="宋体"/>
              </w:rPr>
            </w:pPr>
          </w:p>
        </w:tc>
        <w:tc>
          <w:tcPr>
            <w:tcW w:w="1048"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27AC3219">
            <w:pPr>
              <w:pStyle w:val="13"/>
              <w:wordWrap w:val="0"/>
              <w:spacing w:before="0" w:beforeAutospacing="0" w:after="0" w:afterAutospacing="0" w:line="480" w:lineRule="atLeast"/>
              <w:jc w:val="center"/>
              <w:rPr>
                <w:rFonts w:eastAsia="宋体"/>
              </w:rPr>
            </w:pPr>
          </w:p>
        </w:tc>
      </w:tr>
      <w:tr w14:paraId="38D8FA37">
        <w:tblPrEx>
          <w:tblCellMar>
            <w:top w:w="0" w:type="dxa"/>
            <w:left w:w="0" w:type="dxa"/>
            <w:bottom w:w="0" w:type="dxa"/>
            <w:right w:w="0" w:type="dxa"/>
          </w:tblCellMar>
        </w:tblPrEx>
        <w:tc>
          <w:tcPr>
            <w:tcW w:w="40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5F89C3F6">
            <w:pPr>
              <w:jc w:val="center"/>
              <w:rPr>
                <w:rFonts w:ascii="宋体" w:hAnsi="宋体" w:eastAsia="宋体" w:cs="宋体"/>
                <w:sz w:val="24"/>
              </w:rPr>
            </w:pPr>
          </w:p>
        </w:tc>
        <w:tc>
          <w:tcPr>
            <w:tcW w:w="1849"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3811881B">
            <w:pPr>
              <w:pStyle w:val="13"/>
              <w:wordWrap w:val="0"/>
              <w:spacing w:before="0" w:beforeAutospacing="0" w:after="0" w:afterAutospacing="0" w:line="480" w:lineRule="atLeast"/>
              <w:jc w:val="center"/>
              <w:rPr>
                <w:rFonts w:eastAsia="宋体"/>
              </w:rPr>
            </w:pPr>
          </w:p>
        </w:tc>
        <w:tc>
          <w:tcPr>
            <w:tcW w:w="1694"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33C7DE9F">
            <w:pPr>
              <w:pStyle w:val="13"/>
              <w:wordWrap w:val="0"/>
              <w:spacing w:before="0" w:beforeAutospacing="0" w:after="0" w:afterAutospacing="0" w:line="480" w:lineRule="atLeast"/>
              <w:jc w:val="center"/>
              <w:rPr>
                <w:rFonts w:eastAsia="宋体"/>
              </w:rPr>
            </w:pPr>
          </w:p>
        </w:tc>
        <w:tc>
          <w:tcPr>
            <w:tcW w:w="1048"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1DBFFE31">
            <w:pPr>
              <w:pStyle w:val="13"/>
              <w:wordWrap w:val="0"/>
              <w:spacing w:before="0" w:beforeAutospacing="0" w:after="0" w:afterAutospacing="0" w:line="480" w:lineRule="atLeast"/>
              <w:jc w:val="center"/>
              <w:rPr>
                <w:rFonts w:eastAsia="宋体"/>
              </w:rPr>
            </w:pPr>
          </w:p>
        </w:tc>
      </w:tr>
      <w:tr w14:paraId="1C692701">
        <w:tblPrEx>
          <w:tblCellMar>
            <w:top w:w="0" w:type="dxa"/>
            <w:left w:w="0" w:type="dxa"/>
            <w:bottom w:w="0" w:type="dxa"/>
            <w:right w:w="0" w:type="dxa"/>
          </w:tblCellMar>
        </w:tblPrEx>
        <w:tc>
          <w:tcPr>
            <w:tcW w:w="40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1069C223">
            <w:pPr>
              <w:jc w:val="center"/>
              <w:rPr>
                <w:rFonts w:ascii="宋体" w:hAnsi="宋体" w:eastAsia="宋体" w:cs="宋体"/>
                <w:sz w:val="24"/>
              </w:rPr>
            </w:pPr>
          </w:p>
        </w:tc>
        <w:tc>
          <w:tcPr>
            <w:tcW w:w="1849"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60DA5AF3">
            <w:pPr>
              <w:pStyle w:val="13"/>
              <w:wordWrap w:val="0"/>
              <w:spacing w:before="0" w:beforeAutospacing="0" w:after="0" w:afterAutospacing="0" w:line="480" w:lineRule="atLeast"/>
              <w:jc w:val="center"/>
              <w:rPr>
                <w:rFonts w:eastAsia="宋体"/>
              </w:rPr>
            </w:pPr>
          </w:p>
        </w:tc>
        <w:tc>
          <w:tcPr>
            <w:tcW w:w="1694"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71D6E0B4">
            <w:pPr>
              <w:pStyle w:val="13"/>
              <w:wordWrap w:val="0"/>
              <w:spacing w:before="0" w:beforeAutospacing="0" w:after="0" w:afterAutospacing="0" w:line="480" w:lineRule="atLeast"/>
              <w:jc w:val="center"/>
              <w:rPr>
                <w:rFonts w:eastAsia="宋体"/>
              </w:rPr>
            </w:pPr>
          </w:p>
        </w:tc>
        <w:tc>
          <w:tcPr>
            <w:tcW w:w="1048"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5672646E">
            <w:pPr>
              <w:pStyle w:val="13"/>
              <w:wordWrap w:val="0"/>
              <w:spacing w:before="0" w:beforeAutospacing="0" w:after="0" w:afterAutospacing="0" w:line="480" w:lineRule="atLeast"/>
              <w:jc w:val="center"/>
              <w:rPr>
                <w:rFonts w:eastAsia="宋体"/>
              </w:rPr>
            </w:pPr>
          </w:p>
        </w:tc>
      </w:tr>
    </w:tbl>
    <w:p w14:paraId="5B45CDDC">
      <w:pPr>
        <w:pStyle w:val="13"/>
        <w:spacing w:before="0" w:beforeAutospacing="0" w:after="0" w:afterAutospacing="0" w:line="360" w:lineRule="auto"/>
        <w:rPr>
          <w:rFonts w:eastAsia="宋体"/>
          <w:b/>
          <w:bCs/>
        </w:rPr>
      </w:pPr>
      <w:r>
        <w:rPr>
          <w:rFonts w:hint="eastAsia" w:eastAsia="宋体"/>
          <w:b/>
          <w:bCs/>
        </w:rPr>
        <w:t>注：</w:t>
      </w:r>
    </w:p>
    <w:p w14:paraId="0847B231">
      <w:pPr>
        <w:pStyle w:val="13"/>
        <w:numPr>
          <w:ilvl w:val="0"/>
          <w:numId w:val="2"/>
        </w:numPr>
        <w:spacing w:before="0" w:beforeAutospacing="0" w:after="0" w:afterAutospacing="0" w:line="360" w:lineRule="auto"/>
        <w:rPr>
          <w:rFonts w:eastAsia="宋体"/>
          <w:b/>
          <w:bCs/>
        </w:rPr>
      </w:pPr>
      <w:r>
        <w:rPr>
          <w:rFonts w:hint="eastAsia" w:eastAsia="宋体"/>
          <w:b/>
          <w:bCs/>
        </w:rPr>
        <w:t>如果供应商在响应文件中没有以书面方式对网上竞价文件规定的各项要求和条款提出不满足或不响应或负偏离，则视为供应商能够完全理解并满足本网上竞价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w:t>
      </w:r>
      <w:r>
        <w:rPr>
          <w:rFonts w:hint="eastAsia"/>
          <w:b/>
          <w:bCs/>
          <w:lang w:eastAsia="zh-CN"/>
        </w:rPr>
        <w:t>竞价</w:t>
      </w:r>
      <w:r>
        <w:rPr>
          <w:rFonts w:hint="eastAsia" w:eastAsia="宋体"/>
          <w:b/>
          <w:bCs/>
        </w:rPr>
        <w:t>保证金（如果未签订合同）将不予退还，给采购人和采购代理机构造成损失的，还必须进行赔偿并负相关责任。</w:t>
      </w:r>
    </w:p>
    <w:p w14:paraId="7A759AD5">
      <w:pPr>
        <w:pStyle w:val="26"/>
        <w:spacing w:line="360" w:lineRule="auto"/>
        <w:ind w:firstLine="480"/>
        <w:jc w:val="right"/>
        <w:rPr>
          <w:rFonts w:hint="default" w:ascii="宋体" w:hAnsi="宋体" w:eastAsia="宋体" w:cs="宋体"/>
          <w:sz w:val="24"/>
          <w:szCs w:val="24"/>
          <w:lang w:eastAsia="zh-CN"/>
        </w:rPr>
      </w:pPr>
    </w:p>
    <w:p w14:paraId="0AEE2C76">
      <w:pPr>
        <w:pStyle w:val="26"/>
        <w:spacing w:line="360" w:lineRule="auto"/>
        <w:ind w:firstLine="480"/>
        <w:jc w:val="right"/>
        <w:rPr>
          <w:rFonts w:hint="default" w:ascii="宋体" w:hAnsi="宋体" w:eastAsia="宋体" w:cs="宋体"/>
          <w:sz w:val="24"/>
          <w:szCs w:val="24"/>
        </w:rPr>
      </w:pPr>
      <w:r>
        <w:rPr>
          <w:rFonts w:ascii="宋体" w:hAnsi="宋体" w:eastAsia="宋体" w:cs="宋体"/>
          <w:sz w:val="24"/>
          <w:szCs w:val="24"/>
          <w:lang w:eastAsia="zh-CN"/>
        </w:rPr>
        <w:t>供应商</w:t>
      </w:r>
      <w:r>
        <w:rPr>
          <w:rFonts w:ascii="宋体" w:hAnsi="宋体" w:eastAsia="宋体" w:cs="宋体"/>
          <w:sz w:val="24"/>
          <w:szCs w:val="24"/>
        </w:rPr>
        <w:t>：</w:t>
      </w:r>
      <w:r>
        <w:rPr>
          <w:rFonts w:ascii="宋体" w:hAnsi="宋体" w:eastAsia="宋体" w:cs="宋体"/>
          <w:sz w:val="24"/>
          <w:szCs w:val="24"/>
          <w:u w:val="single"/>
        </w:rPr>
        <w:t>（全称并加盖单位公章）</w:t>
      </w:r>
    </w:p>
    <w:p w14:paraId="27D7D6F9">
      <w:pPr>
        <w:pStyle w:val="26"/>
        <w:spacing w:line="360" w:lineRule="auto"/>
        <w:ind w:firstLine="480"/>
        <w:jc w:val="right"/>
        <w:rPr>
          <w:rFonts w:hint="default"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14:paraId="51EA2A0E">
      <w:pPr>
        <w:pStyle w:val="8"/>
        <w:spacing w:line="360" w:lineRule="auto"/>
        <w:ind w:left="0" w:leftChars="0"/>
        <w:rPr>
          <w:rFonts w:ascii="宋体" w:hAnsi="宋体" w:eastAsia="宋体" w:cs="宋体"/>
          <w:sz w:val="24"/>
        </w:rPr>
      </w:pPr>
    </w:p>
    <w:p w14:paraId="684087BA">
      <w:pPr>
        <w:pStyle w:val="9"/>
        <w:rPr>
          <w:rFonts w:ascii="宋体" w:hAnsi="宋体" w:eastAsia="宋体" w:cs="宋体"/>
          <w:sz w:val="24"/>
        </w:rPr>
      </w:pPr>
    </w:p>
    <w:p w14:paraId="67CCD9C3">
      <w:pPr>
        <w:pStyle w:val="9"/>
        <w:rPr>
          <w:rFonts w:ascii="宋体" w:hAnsi="宋体" w:eastAsia="宋体" w:cs="宋体"/>
          <w:sz w:val="24"/>
        </w:rPr>
      </w:pPr>
    </w:p>
    <w:p w14:paraId="55CF812C">
      <w:pPr>
        <w:pStyle w:val="9"/>
        <w:rPr>
          <w:rFonts w:ascii="宋体" w:hAnsi="宋体" w:eastAsia="宋体" w:cs="宋体"/>
          <w:sz w:val="24"/>
        </w:rPr>
      </w:pPr>
    </w:p>
    <w:p w14:paraId="5E633496">
      <w:pPr>
        <w:pStyle w:val="9"/>
        <w:rPr>
          <w:rFonts w:ascii="宋体" w:hAnsi="宋体" w:eastAsia="宋体" w:cs="宋体"/>
          <w:sz w:val="24"/>
        </w:rPr>
      </w:pPr>
    </w:p>
    <w:p w14:paraId="047A31BC">
      <w:pPr>
        <w:pStyle w:val="9"/>
        <w:rPr>
          <w:rFonts w:ascii="宋体" w:hAnsi="宋体" w:eastAsia="宋体" w:cs="宋体"/>
          <w:sz w:val="24"/>
        </w:rPr>
      </w:pPr>
    </w:p>
    <w:p w14:paraId="2507DD53">
      <w:pPr>
        <w:pStyle w:val="9"/>
        <w:rPr>
          <w:rFonts w:ascii="宋体" w:hAnsi="宋体" w:eastAsia="宋体" w:cs="宋体"/>
          <w:sz w:val="24"/>
        </w:rPr>
      </w:pPr>
    </w:p>
    <w:p w14:paraId="161F1ED2">
      <w:pPr>
        <w:pStyle w:val="9"/>
        <w:rPr>
          <w:rFonts w:ascii="宋体" w:hAnsi="宋体" w:eastAsia="宋体" w:cs="宋体"/>
          <w:sz w:val="24"/>
        </w:rPr>
      </w:pPr>
    </w:p>
    <w:p w14:paraId="57EBCBDA">
      <w:pPr>
        <w:pStyle w:val="9"/>
        <w:rPr>
          <w:rFonts w:ascii="宋体" w:hAnsi="宋体" w:eastAsia="宋体" w:cs="宋体"/>
          <w:sz w:val="24"/>
        </w:rPr>
      </w:pPr>
    </w:p>
    <w:p w14:paraId="619FA87F">
      <w:pPr>
        <w:pStyle w:val="9"/>
        <w:rPr>
          <w:rFonts w:ascii="宋体" w:hAnsi="宋体" w:eastAsia="宋体" w:cs="宋体"/>
          <w:sz w:val="24"/>
        </w:rPr>
      </w:pPr>
    </w:p>
    <w:p w14:paraId="75C98390">
      <w:pPr>
        <w:pStyle w:val="9"/>
        <w:rPr>
          <w:rFonts w:ascii="宋体" w:hAnsi="宋体" w:eastAsia="宋体" w:cs="宋体"/>
          <w:sz w:val="24"/>
        </w:rPr>
      </w:pPr>
    </w:p>
    <w:p w14:paraId="3598BB27">
      <w:pPr>
        <w:pStyle w:val="9"/>
        <w:rPr>
          <w:rFonts w:ascii="宋体" w:hAnsi="宋体" w:eastAsia="宋体" w:cs="宋体"/>
          <w:sz w:val="24"/>
        </w:rPr>
      </w:pPr>
    </w:p>
    <w:p w14:paraId="349997DF">
      <w:pPr>
        <w:pStyle w:val="9"/>
        <w:rPr>
          <w:rFonts w:ascii="宋体" w:hAnsi="宋体" w:eastAsia="宋体" w:cs="宋体"/>
          <w:sz w:val="24"/>
        </w:rPr>
      </w:pPr>
    </w:p>
    <w:p w14:paraId="46F2CDB8">
      <w:pPr>
        <w:pStyle w:val="9"/>
        <w:rPr>
          <w:rFonts w:ascii="宋体" w:hAnsi="宋体" w:eastAsia="宋体" w:cs="宋体"/>
          <w:sz w:val="24"/>
        </w:rPr>
      </w:pPr>
    </w:p>
    <w:p w14:paraId="775B82C2">
      <w:pPr>
        <w:pStyle w:val="9"/>
        <w:rPr>
          <w:rFonts w:ascii="宋体" w:hAnsi="宋体" w:eastAsia="宋体" w:cs="宋体"/>
          <w:sz w:val="24"/>
        </w:rPr>
      </w:pPr>
    </w:p>
    <w:p w14:paraId="2606890E">
      <w:pPr>
        <w:pStyle w:val="8"/>
        <w:spacing w:line="360" w:lineRule="auto"/>
        <w:ind w:left="0" w:leftChars="0"/>
        <w:jc w:val="center"/>
        <w:rPr>
          <w:rFonts w:hint="eastAsia" w:ascii="宋体" w:hAnsi="宋体" w:eastAsia="宋体" w:cs="宋体"/>
          <w:b/>
          <w:bCs/>
          <w:sz w:val="28"/>
          <w:szCs w:val="28"/>
        </w:rPr>
      </w:pPr>
    </w:p>
    <w:p w14:paraId="591D7997">
      <w:pPr>
        <w:pStyle w:val="8"/>
        <w:spacing w:line="360" w:lineRule="auto"/>
        <w:ind w:left="0" w:leftChars="0"/>
        <w:jc w:val="center"/>
        <w:rPr>
          <w:rFonts w:ascii="宋体" w:hAnsi="宋体" w:eastAsia="宋体" w:cs="宋体"/>
          <w:b/>
          <w:bCs/>
          <w:sz w:val="28"/>
          <w:szCs w:val="28"/>
        </w:rPr>
      </w:pPr>
      <w:r>
        <w:rPr>
          <w:rFonts w:hint="eastAsia" w:ascii="宋体" w:hAnsi="宋体" w:eastAsia="宋体" w:cs="宋体"/>
          <w:b/>
          <w:bCs/>
          <w:sz w:val="28"/>
          <w:szCs w:val="28"/>
        </w:rPr>
        <w:t>（3）</w:t>
      </w:r>
      <w:r>
        <w:rPr>
          <w:rFonts w:hint="eastAsia" w:ascii="宋体" w:hAnsi="宋体" w:cs="宋体"/>
          <w:b/>
          <w:bCs/>
          <w:sz w:val="28"/>
          <w:szCs w:val="28"/>
          <w:lang w:eastAsia="zh-CN"/>
        </w:rPr>
        <w:t>网上</w:t>
      </w:r>
      <w:r>
        <w:rPr>
          <w:rFonts w:hint="eastAsia" w:ascii="宋体" w:hAnsi="宋体" w:eastAsia="宋体" w:cs="宋体"/>
          <w:b/>
          <w:bCs/>
          <w:sz w:val="28"/>
          <w:szCs w:val="28"/>
        </w:rPr>
        <w:t>竞价保证金凭证复印件</w:t>
      </w:r>
    </w:p>
    <w:p w14:paraId="1BEC3192">
      <w:pPr>
        <w:pStyle w:val="8"/>
        <w:spacing w:line="360" w:lineRule="auto"/>
        <w:ind w:left="0" w:leftChars="0"/>
        <w:rPr>
          <w:rFonts w:ascii="宋体" w:hAnsi="宋体" w:eastAsia="宋体" w:cs="宋体"/>
          <w:b/>
          <w:bCs/>
          <w:sz w:val="28"/>
          <w:szCs w:val="28"/>
        </w:rPr>
      </w:pPr>
    </w:p>
    <w:p w14:paraId="3CFBD0CD">
      <w:pPr>
        <w:pStyle w:val="9"/>
        <w:rPr>
          <w:rFonts w:ascii="宋体" w:hAnsi="宋体" w:eastAsia="宋体" w:cs="宋体"/>
          <w:b/>
          <w:bCs/>
          <w:sz w:val="28"/>
          <w:szCs w:val="28"/>
        </w:rPr>
      </w:pPr>
    </w:p>
    <w:p w14:paraId="5BB8E8BA">
      <w:pPr>
        <w:pStyle w:val="9"/>
        <w:rPr>
          <w:rFonts w:ascii="宋体" w:hAnsi="宋体" w:eastAsia="宋体" w:cs="宋体"/>
          <w:b/>
          <w:bCs/>
          <w:sz w:val="28"/>
          <w:szCs w:val="28"/>
        </w:rPr>
      </w:pPr>
    </w:p>
    <w:p w14:paraId="72944177">
      <w:pPr>
        <w:pStyle w:val="8"/>
        <w:spacing w:line="360" w:lineRule="auto"/>
        <w:ind w:left="0" w:leftChars="0"/>
        <w:rPr>
          <w:rFonts w:ascii="宋体" w:hAnsi="宋体" w:eastAsia="宋体" w:cs="宋体"/>
          <w:b/>
          <w:bCs/>
          <w:sz w:val="28"/>
          <w:szCs w:val="28"/>
        </w:rPr>
      </w:pPr>
    </w:p>
    <w:p w14:paraId="2E7F469A">
      <w:pPr>
        <w:pStyle w:val="8"/>
        <w:spacing w:line="360" w:lineRule="auto"/>
        <w:ind w:left="0" w:leftChars="0"/>
        <w:jc w:val="center"/>
        <w:rPr>
          <w:rFonts w:ascii="宋体" w:hAnsi="宋体" w:eastAsia="宋体" w:cs="宋体"/>
          <w:b/>
          <w:bCs/>
          <w:sz w:val="28"/>
          <w:szCs w:val="28"/>
        </w:rPr>
      </w:pPr>
      <w:r>
        <w:rPr>
          <w:rFonts w:hint="eastAsia" w:ascii="宋体" w:hAnsi="宋体" w:eastAsia="宋体" w:cs="宋体"/>
          <w:b/>
          <w:bCs/>
          <w:sz w:val="28"/>
          <w:szCs w:val="28"/>
        </w:rPr>
        <w:t>凭证复印件在此项下提交</w:t>
      </w:r>
    </w:p>
    <w:p w14:paraId="49A49BBE">
      <w:pPr>
        <w:pStyle w:val="9"/>
        <w:rPr>
          <w:rFonts w:ascii="宋体" w:hAnsi="宋体" w:eastAsia="宋体" w:cs="宋体"/>
          <w:b/>
          <w:bCs/>
          <w:sz w:val="28"/>
          <w:szCs w:val="28"/>
        </w:rPr>
      </w:pPr>
    </w:p>
    <w:p w14:paraId="35E453F9">
      <w:pPr>
        <w:pStyle w:val="26"/>
        <w:spacing w:line="360" w:lineRule="auto"/>
        <w:ind w:firstLine="480"/>
        <w:jc w:val="right"/>
        <w:rPr>
          <w:rFonts w:hint="default" w:ascii="宋体" w:hAnsi="宋体" w:eastAsia="宋体" w:cs="宋体"/>
          <w:sz w:val="24"/>
          <w:szCs w:val="24"/>
          <w:lang w:eastAsia="zh-CN"/>
        </w:rPr>
      </w:pPr>
    </w:p>
    <w:p w14:paraId="51C415E5">
      <w:pPr>
        <w:pStyle w:val="26"/>
        <w:spacing w:line="360" w:lineRule="auto"/>
        <w:ind w:firstLine="480"/>
        <w:jc w:val="right"/>
        <w:rPr>
          <w:rFonts w:hint="default" w:ascii="宋体" w:hAnsi="宋体" w:eastAsia="宋体" w:cs="宋体"/>
          <w:sz w:val="24"/>
          <w:szCs w:val="24"/>
          <w:lang w:eastAsia="zh-CN"/>
        </w:rPr>
      </w:pPr>
    </w:p>
    <w:p w14:paraId="571EC313">
      <w:pPr>
        <w:pStyle w:val="26"/>
        <w:spacing w:line="360" w:lineRule="auto"/>
        <w:ind w:firstLine="480"/>
        <w:jc w:val="right"/>
        <w:rPr>
          <w:rFonts w:hint="default" w:ascii="宋体" w:hAnsi="宋体" w:eastAsia="宋体" w:cs="宋体"/>
          <w:sz w:val="24"/>
          <w:szCs w:val="24"/>
          <w:lang w:eastAsia="zh-CN"/>
        </w:rPr>
      </w:pPr>
    </w:p>
    <w:p w14:paraId="1049126E">
      <w:pPr>
        <w:pStyle w:val="26"/>
        <w:spacing w:line="360" w:lineRule="auto"/>
        <w:ind w:firstLine="480"/>
        <w:jc w:val="right"/>
        <w:rPr>
          <w:rFonts w:hint="default" w:ascii="宋体" w:hAnsi="宋体" w:eastAsia="宋体" w:cs="宋体"/>
          <w:sz w:val="24"/>
          <w:szCs w:val="24"/>
          <w:lang w:eastAsia="zh-CN"/>
        </w:rPr>
      </w:pPr>
    </w:p>
    <w:p w14:paraId="28338676">
      <w:pPr>
        <w:pStyle w:val="26"/>
        <w:spacing w:line="360" w:lineRule="auto"/>
        <w:ind w:firstLine="480"/>
        <w:jc w:val="right"/>
        <w:rPr>
          <w:rFonts w:hint="default" w:ascii="宋体" w:hAnsi="宋体" w:eastAsia="宋体" w:cs="宋体"/>
          <w:sz w:val="24"/>
          <w:szCs w:val="24"/>
          <w:lang w:eastAsia="zh-CN"/>
        </w:rPr>
      </w:pPr>
    </w:p>
    <w:p w14:paraId="4E7A756B">
      <w:pPr>
        <w:pStyle w:val="26"/>
        <w:spacing w:line="360" w:lineRule="auto"/>
        <w:ind w:firstLine="480"/>
        <w:jc w:val="right"/>
        <w:rPr>
          <w:rFonts w:hint="default" w:ascii="宋体" w:hAnsi="宋体" w:eastAsia="宋体" w:cs="宋体"/>
          <w:sz w:val="24"/>
          <w:szCs w:val="24"/>
          <w:lang w:eastAsia="zh-CN"/>
        </w:rPr>
      </w:pPr>
    </w:p>
    <w:p w14:paraId="19336578">
      <w:pPr>
        <w:pStyle w:val="26"/>
        <w:spacing w:line="360" w:lineRule="auto"/>
        <w:ind w:firstLine="480"/>
        <w:jc w:val="right"/>
        <w:rPr>
          <w:rFonts w:hint="default" w:ascii="宋体" w:hAnsi="宋体" w:eastAsia="宋体" w:cs="宋体"/>
          <w:sz w:val="24"/>
          <w:szCs w:val="24"/>
          <w:lang w:eastAsia="zh-CN"/>
        </w:rPr>
      </w:pPr>
    </w:p>
    <w:p w14:paraId="108B270D">
      <w:pPr>
        <w:pStyle w:val="26"/>
        <w:spacing w:line="360" w:lineRule="auto"/>
        <w:ind w:firstLine="480"/>
        <w:jc w:val="right"/>
        <w:rPr>
          <w:rFonts w:hint="default" w:ascii="宋体" w:hAnsi="宋体" w:eastAsia="宋体" w:cs="宋体"/>
          <w:sz w:val="24"/>
          <w:szCs w:val="24"/>
        </w:rPr>
      </w:pPr>
      <w:r>
        <w:rPr>
          <w:rFonts w:ascii="宋体" w:hAnsi="宋体" w:eastAsia="宋体" w:cs="宋体"/>
          <w:sz w:val="24"/>
          <w:szCs w:val="24"/>
          <w:lang w:eastAsia="zh-CN"/>
        </w:rPr>
        <w:t>供应商</w:t>
      </w:r>
      <w:r>
        <w:rPr>
          <w:rFonts w:ascii="宋体" w:hAnsi="宋体" w:eastAsia="宋体" w:cs="宋体"/>
          <w:sz w:val="24"/>
          <w:szCs w:val="24"/>
        </w:rPr>
        <w:t>：</w:t>
      </w:r>
      <w:r>
        <w:rPr>
          <w:rFonts w:ascii="宋体" w:hAnsi="宋体" w:eastAsia="宋体" w:cs="宋体"/>
          <w:sz w:val="24"/>
          <w:szCs w:val="24"/>
          <w:u w:val="single"/>
        </w:rPr>
        <w:t>（全称并加盖单位公章）</w:t>
      </w:r>
    </w:p>
    <w:p w14:paraId="578310C2">
      <w:pPr>
        <w:pStyle w:val="26"/>
        <w:spacing w:line="360" w:lineRule="auto"/>
        <w:ind w:firstLine="480"/>
        <w:jc w:val="right"/>
        <w:rPr>
          <w:rFonts w:hint="default"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14:paraId="0D526691">
      <w:pPr>
        <w:pStyle w:val="9"/>
        <w:rPr>
          <w:rFonts w:ascii="宋体" w:hAnsi="宋体" w:eastAsia="宋体" w:cs="宋体"/>
          <w:b/>
          <w:bCs/>
          <w:sz w:val="28"/>
          <w:szCs w:val="28"/>
        </w:rPr>
      </w:pPr>
    </w:p>
    <w:p w14:paraId="12AEBA7E">
      <w:pPr>
        <w:pStyle w:val="8"/>
        <w:spacing w:line="360" w:lineRule="auto"/>
        <w:ind w:left="0" w:leftChars="0"/>
        <w:jc w:val="center"/>
        <w:rPr>
          <w:rFonts w:ascii="宋体" w:hAnsi="宋体" w:eastAsia="宋体" w:cs="宋体"/>
          <w:b/>
          <w:bCs/>
          <w:sz w:val="28"/>
          <w:szCs w:val="28"/>
        </w:rPr>
      </w:pPr>
    </w:p>
    <w:p w14:paraId="756B1DCF">
      <w:pPr>
        <w:pStyle w:val="8"/>
        <w:spacing w:line="360" w:lineRule="auto"/>
        <w:ind w:left="0" w:leftChars="0"/>
        <w:jc w:val="center"/>
        <w:rPr>
          <w:rFonts w:ascii="宋体" w:hAnsi="宋体" w:eastAsia="宋体" w:cs="宋体"/>
          <w:b/>
          <w:bCs/>
          <w:sz w:val="28"/>
          <w:szCs w:val="28"/>
        </w:rPr>
      </w:pPr>
    </w:p>
    <w:p w14:paraId="24452F36">
      <w:pPr>
        <w:pStyle w:val="8"/>
        <w:spacing w:line="360" w:lineRule="auto"/>
        <w:ind w:left="0" w:leftChars="0"/>
        <w:jc w:val="center"/>
        <w:rPr>
          <w:rFonts w:ascii="宋体" w:hAnsi="宋体" w:eastAsia="宋体" w:cs="宋体"/>
          <w:b/>
          <w:bCs/>
          <w:sz w:val="28"/>
          <w:szCs w:val="28"/>
        </w:rPr>
      </w:pPr>
    </w:p>
    <w:p w14:paraId="04959E95">
      <w:pPr>
        <w:pStyle w:val="8"/>
        <w:spacing w:line="360" w:lineRule="auto"/>
        <w:ind w:left="0" w:leftChars="0"/>
        <w:jc w:val="center"/>
        <w:rPr>
          <w:rFonts w:ascii="宋体" w:hAnsi="宋体" w:eastAsia="宋体" w:cs="宋体"/>
          <w:b/>
          <w:bCs/>
          <w:sz w:val="28"/>
          <w:szCs w:val="28"/>
        </w:rPr>
      </w:pPr>
    </w:p>
    <w:p w14:paraId="2B52F7B1">
      <w:pPr>
        <w:pStyle w:val="8"/>
        <w:spacing w:line="360" w:lineRule="auto"/>
        <w:ind w:left="0" w:leftChars="0"/>
        <w:jc w:val="center"/>
        <w:rPr>
          <w:rFonts w:ascii="宋体" w:hAnsi="宋体" w:eastAsia="宋体" w:cs="宋体"/>
          <w:b/>
          <w:bCs/>
          <w:sz w:val="28"/>
          <w:szCs w:val="28"/>
        </w:rPr>
      </w:pPr>
    </w:p>
    <w:p w14:paraId="69D4F610">
      <w:pPr>
        <w:pStyle w:val="8"/>
        <w:spacing w:line="360" w:lineRule="auto"/>
        <w:ind w:left="0" w:leftChars="0"/>
        <w:jc w:val="center"/>
        <w:rPr>
          <w:rFonts w:ascii="宋体" w:hAnsi="宋体" w:eastAsia="宋体" w:cs="宋体"/>
          <w:b/>
          <w:bCs/>
          <w:sz w:val="28"/>
          <w:szCs w:val="28"/>
        </w:rPr>
      </w:pPr>
    </w:p>
    <w:p w14:paraId="4754563A">
      <w:pPr>
        <w:pStyle w:val="8"/>
        <w:spacing w:line="360" w:lineRule="auto"/>
        <w:ind w:left="0" w:leftChars="0"/>
        <w:jc w:val="center"/>
        <w:rPr>
          <w:rFonts w:ascii="宋体" w:hAnsi="宋体" w:eastAsia="宋体" w:cs="宋体"/>
          <w:b/>
          <w:bCs/>
          <w:sz w:val="28"/>
          <w:szCs w:val="28"/>
        </w:rPr>
      </w:pPr>
    </w:p>
    <w:p w14:paraId="271FB0FC">
      <w:pPr>
        <w:rPr>
          <w:rFonts w:hint="eastAsia" w:ascii="宋体" w:hAnsi="宋体" w:eastAsia="宋体" w:cs="宋体"/>
          <w:b/>
          <w:bCs/>
          <w:sz w:val="28"/>
          <w:szCs w:val="28"/>
        </w:rPr>
      </w:pPr>
      <w:r>
        <w:rPr>
          <w:rFonts w:hint="eastAsia" w:ascii="宋体" w:hAnsi="宋体" w:eastAsia="宋体" w:cs="宋体"/>
          <w:b/>
          <w:bCs/>
          <w:sz w:val="28"/>
          <w:szCs w:val="28"/>
        </w:rPr>
        <w:br w:type="page"/>
      </w:r>
    </w:p>
    <w:p w14:paraId="13947C18">
      <w:pPr>
        <w:pStyle w:val="8"/>
        <w:spacing w:line="360" w:lineRule="auto"/>
        <w:ind w:left="0" w:leftChars="0"/>
        <w:jc w:val="center"/>
        <w:rPr>
          <w:rFonts w:ascii="宋体" w:hAnsi="宋体" w:cs="宋体"/>
          <w:b/>
          <w:bCs/>
          <w:sz w:val="28"/>
          <w:szCs w:val="28"/>
        </w:rPr>
      </w:pPr>
      <w:r>
        <w:rPr>
          <w:rFonts w:hint="eastAsia" w:ascii="宋体" w:hAnsi="宋体" w:eastAsia="宋体" w:cs="宋体"/>
          <w:b/>
          <w:bCs/>
          <w:sz w:val="28"/>
          <w:szCs w:val="28"/>
        </w:rPr>
        <w:t>（4）网上竞价文件</w:t>
      </w:r>
      <w:r>
        <w:rPr>
          <w:rFonts w:hint="eastAsia" w:ascii="宋体" w:hAnsi="宋体" w:cs="宋体"/>
          <w:b/>
          <w:bCs/>
          <w:sz w:val="28"/>
          <w:szCs w:val="28"/>
        </w:rPr>
        <w:t>第三章要求的其他证明材料（若有）</w:t>
      </w:r>
    </w:p>
    <w:p w14:paraId="0D58A728">
      <w:pPr>
        <w:pStyle w:val="8"/>
        <w:spacing w:line="360" w:lineRule="auto"/>
        <w:ind w:left="0" w:leftChars="0"/>
        <w:jc w:val="center"/>
        <w:rPr>
          <w:rFonts w:ascii="宋体" w:hAnsi="宋体" w:eastAsia="宋体" w:cs="宋体"/>
          <w:b/>
          <w:bCs/>
          <w:sz w:val="28"/>
          <w:szCs w:val="28"/>
        </w:rPr>
      </w:pPr>
    </w:p>
    <w:p w14:paraId="2F7C5BFC">
      <w:pPr>
        <w:pStyle w:val="8"/>
        <w:spacing w:line="360" w:lineRule="auto"/>
        <w:ind w:left="0" w:leftChars="0"/>
        <w:jc w:val="center"/>
        <w:rPr>
          <w:rFonts w:ascii="宋体" w:hAnsi="宋体" w:eastAsia="宋体" w:cs="宋体"/>
          <w:b/>
          <w:bCs/>
          <w:sz w:val="28"/>
          <w:szCs w:val="28"/>
        </w:rPr>
      </w:pPr>
    </w:p>
    <w:p w14:paraId="0CFA6C4C">
      <w:pPr>
        <w:pStyle w:val="8"/>
        <w:spacing w:line="360" w:lineRule="auto"/>
        <w:ind w:left="0" w:leftChars="0"/>
        <w:jc w:val="center"/>
        <w:rPr>
          <w:rFonts w:ascii="宋体" w:hAnsi="宋体" w:eastAsia="宋体" w:cs="宋体"/>
          <w:b/>
          <w:bCs/>
          <w:sz w:val="28"/>
          <w:szCs w:val="28"/>
        </w:rPr>
      </w:pPr>
    </w:p>
    <w:p w14:paraId="194D4099">
      <w:pPr>
        <w:pStyle w:val="8"/>
        <w:spacing w:line="360" w:lineRule="auto"/>
        <w:ind w:left="0" w:leftChars="0"/>
        <w:jc w:val="center"/>
        <w:rPr>
          <w:rFonts w:ascii="宋体" w:hAnsi="宋体" w:eastAsia="宋体" w:cs="宋体"/>
          <w:b/>
          <w:bCs/>
          <w:sz w:val="28"/>
          <w:szCs w:val="28"/>
        </w:rPr>
      </w:pPr>
    </w:p>
    <w:p w14:paraId="025192CC">
      <w:pPr>
        <w:pStyle w:val="8"/>
        <w:spacing w:line="360" w:lineRule="auto"/>
        <w:ind w:left="0" w:leftChars="0"/>
        <w:jc w:val="center"/>
        <w:rPr>
          <w:rFonts w:ascii="宋体" w:hAnsi="宋体" w:eastAsia="宋体" w:cs="宋体"/>
          <w:b/>
          <w:bCs/>
          <w:sz w:val="28"/>
          <w:szCs w:val="28"/>
        </w:rPr>
      </w:pPr>
      <w:r>
        <w:rPr>
          <w:rFonts w:hint="eastAsia" w:ascii="宋体" w:hAnsi="宋体" w:eastAsia="宋体" w:cs="宋体"/>
          <w:b/>
          <w:bCs/>
          <w:sz w:val="28"/>
          <w:szCs w:val="28"/>
        </w:rPr>
        <w:t>在此项下提交</w:t>
      </w:r>
    </w:p>
    <w:p w14:paraId="27D7762A">
      <w:pPr>
        <w:pStyle w:val="9"/>
        <w:rPr>
          <w:rFonts w:ascii="宋体" w:hAnsi="宋体" w:eastAsia="宋体" w:cs="宋体"/>
          <w:b/>
          <w:bCs/>
          <w:sz w:val="28"/>
          <w:szCs w:val="28"/>
        </w:rPr>
      </w:pPr>
    </w:p>
    <w:p w14:paraId="6722FCE6">
      <w:pPr>
        <w:pStyle w:val="26"/>
        <w:spacing w:line="360" w:lineRule="auto"/>
        <w:ind w:firstLine="480"/>
        <w:jc w:val="right"/>
        <w:rPr>
          <w:rFonts w:hint="default" w:ascii="宋体" w:hAnsi="宋体" w:eastAsia="宋体" w:cs="宋体"/>
          <w:sz w:val="24"/>
          <w:szCs w:val="24"/>
          <w:lang w:eastAsia="zh-CN"/>
        </w:rPr>
      </w:pPr>
    </w:p>
    <w:p w14:paraId="3049EFD0">
      <w:pPr>
        <w:pStyle w:val="26"/>
        <w:spacing w:line="360" w:lineRule="auto"/>
        <w:ind w:firstLine="480"/>
        <w:jc w:val="right"/>
        <w:rPr>
          <w:rFonts w:hint="default" w:ascii="宋体" w:hAnsi="宋体" w:eastAsia="宋体" w:cs="宋体"/>
          <w:sz w:val="24"/>
          <w:szCs w:val="24"/>
          <w:lang w:eastAsia="zh-CN"/>
        </w:rPr>
      </w:pPr>
    </w:p>
    <w:p w14:paraId="31C22BDB">
      <w:pPr>
        <w:pStyle w:val="26"/>
        <w:spacing w:line="360" w:lineRule="auto"/>
        <w:ind w:firstLine="480"/>
        <w:jc w:val="right"/>
        <w:rPr>
          <w:rFonts w:hint="default" w:ascii="宋体" w:hAnsi="宋体" w:eastAsia="宋体" w:cs="宋体"/>
          <w:sz w:val="24"/>
          <w:szCs w:val="24"/>
          <w:lang w:eastAsia="zh-CN"/>
        </w:rPr>
      </w:pPr>
    </w:p>
    <w:p w14:paraId="5CFAD94E">
      <w:pPr>
        <w:pStyle w:val="26"/>
        <w:spacing w:line="360" w:lineRule="auto"/>
        <w:ind w:firstLine="480"/>
        <w:jc w:val="right"/>
        <w:rPr>
          <w:rFonts w:hint="default" w:ascii="宋体" w:hAnsi="宋体" w:eastAsia="宋体" w:cs="宋体"/>
          <w:sz w:val="24"/>
          <w:szCs w:val="24"/>
          <w:lang w:eastAsia="zh-CN"/>
        </w:rPr>
      </w:pPr>
    </w:p>
    <w:p w14:paraId="18E56FB9">
      <w:pPr>
        <w:pStyle w:val="26"/>
        <w:spacing w:line="360" w:lineRule="auto"/>
        <w:ind w:firstLine="480"/>
        <w:jc w:val="right"/>
        <w:rPr>
          <w:rFonts w:hint="default" w:ascii="宋体" w:hAnsi="宋体" w:eastAsia="宋体" w:cs="宋体"/>
          <w:sz w:val="24"/>
          <w:szCs w:val="24"/>
        </w:rPr>
      </w:pPr>
      <w:r>
        <w:rPr>
          <w:rFonts w:ascii="宋体" w:hAnsi="宋体" w:eastAsia="宋体" w:cs="宋体"/>
          <w:sz w:val="24"/>
          <w:szCs w:val="24"/>
          <w:lang w:eastAsia="zh-CN"/>
        </w:rPr>
        <w:t>供应商</w:t>
      </w:r>
      <w:r>
        <w:rPr>
          <w:rFonts w:ascii="宋体" w:hAnsi="宋体" w:eastAsia="宋体" w:cs="宋体"/>
          <w:sz w:val="24"/>
          <w:szCs w:val="24"/>
        </w:rPr>
        <w:t>：</w:t>
      </w:r>
      <w:r>
        <w:rPr>
          <w:rFonts w:ascii="宋体" w:hAnsi="宋体" w:eastAsia="宋体" w:cs="宋体"/>
          <w:sz w:val="24"/>
          <w:szCs w:val="24"/>
          <w:u w:val="single"/>
        </w:rPr>
        <w:t>（全称并加盖单位公章）</w:t>
      </w:r>
    </w:p>
    <w:p w14:paraId="13DE76C9">
      <w:pPr>
        <w:pStyle w:val="26"/>
        <w:spacing w:line="360" w:lineRule="auto"/>
        <w:ind w:firstLine="480"/>
        <w:jc w:val="right"/>
        <w:rPr>
          <w:rFonts w:hint="default"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14:paraId="5102FD9B">
      <w:pPr>
        <w:pStyle w:val="9"/>
        <w:rPr>
          <w:rFonts w:ascii="宋体" w:hAnsi="宋体" w:eastAsia="宋体" w:cs="宋体"/>
          <w:b/>
          <w:bCs/>
          <w:sz w:val="28"/>
          <w:szCs w:val="28"/>
        </w:rPr>
      </w:pPr>
    </w:p>
    <w:p w14:paraId="1D169943">
      <w:pPr>
        <w:pStyle w:val="9"/>
      </w:pPr>
    </w:p>
    <w:p w14:paraId="6F3337C1">
      <w:pPr>
        <w:pStyle w:val="9"/>
      </w:pPr>
    </w:p>
    <w:p w14:paraId="7D4D3644">
      <w:pPr>
        <w:pStyle w:val="9"/>
      </w:pPr>
    </w:p>
    <w:p w14:paraId="499AC274">
      <w:pPr>
        <w:pStyle w:val="9"/>
      </w:pPr>
    </w:p>
    <w:p w14:paraId="323A0259">
      <w:pPr>
        <w:pStyle w:val="9"/>
      </w:pPr>
    </w:p>
    <w:p w14:paraId="081D6982">
      <w:pPr>
        <w:pStyle w:val="9"/>
      </w:pPr>
    </w:p>
    <w:p w14:paraId="7D287F1E">
      <w:pPr>
        <w:pStyle w:val="9"/>
      </w:pPr>
    </w:p>
    <w:p w14:paraId="6D678DD8">
      <w:pPr>
        <w:pStyle w:val="9"/>
      </w:pPr>
    </w:p>
    <w:p w14:paraId="686515BB">
      <w:pPr>
        <w:pStyle w:val="9"/>
      </w:pPr>
    </w:p>
    <w:p w14:paraId="5D91C199">
      <w:pPr>
        <w:pStyle w:val="9"/>
      </w:pPr>
    </w:p>
    <w:p w14:paraId="07FC2FA9">
      <w:pPr>
        <w:pStyle w:val="9"/>
      </w:pPr>
    </w:p>
    <w:p w14:paraId="7151FAD4">
      <w:pPr>
        <w:pStyle w:val="9"/>
      </w:pPr>
    </w:p>
    <w:p w14:paraId="24C9AFD6">
      <w:pPr>
        <w:pStyle w:val="9"/>
      </w:pPr>
    </w:p>
    <w:p w14:paraId="6EAA7BF1">
      <w:pPr>
        <w:pStyle w:val="9"/>
      </w:pPr>
    </w:p>
    <w:p w14:paraId="31B5EAD8">
      <w:pPr>
        <w:pStyle w:val="9"/>
      </w:pPr>
    </w:p>
    <w:p w14:paraId="2D8A2AB1">
      <w:pPr>
        <w:pStyle w:val="9"/>
      </w:pPr>
    </w:p>
    <w:p w14:paraId="180F0E3E">
      <w:pPr>
        <w:pStyle w:val="9"/>
      </w:pPr>
    </w:p>
    <w:p w14:paraId="029CD2F1">
      <w:pPr>
        <w:pStyle w:val="9"/>
      </w:pPr>
    </w:p>
    <w:p w14:paraId="6FCE666E">
      <w:pPr>
        <w:pStyle w:val="9"/>
      </w:pPr>
    </w:p>
    <w:p w14:paraId="3DE4CFBB">
      <w:pPr>
        <w:pStyle w:val="9"/>
      </w:pPr>
    </w:p>
    <w:p w14:paraId="277EFAD3">
      <w:pPr>
        <w:pStyle w:val="9"/>
      </w:pPr>
    </w:p>
    <w:p w14:paraId="6D9F93C3">
      <w:pPr>
        <w:pStyle w:val="9"/>
      </w:pPr>
    </w:p>
    <w:p w14:paraId="591159D8">
      <w:pPr>
        <w:pStyle w:val="9"/>
      </w:pPr>
    </w:p>
    <w:p w14:paraId="66DA8A7A">
      <w:pPr>
        <w:pStyle w:val="9"/>
      </w:pPr>
    </w:p>
    <w:p w14:paraId="09F72C8B">
      <w:pPr>
        <w:rPr>
          <w:rFonts w:hint="eastAsia" w:ascii="宋体" w:hAnsi="宋体" w:cs="宋体"/>
          <w:b/>
          <w:bCs/>
          <w:sz w:val="28"/>
          <w:szCs w:val="28"/>
        </w:rPr>
      </w:pPr>
      <w:r>
        <w:rPr>
          <w:rFonts w:hint="eastAsia" w:ascii="宋体" w:hAnsi="宋体" w:cs="宋体"/>
          <w:b/>
          <w:bCs/>
          <w:sz w:val="28"/>
          <w:szCs w:val="28"/>
        </w:rPr>
        <w:br w:type="page"/>
      </w:r>
    </w:p>
    <w:p w14:paraId="59D0D07F">
      <w:pPr>
        <w:pStyle w:val="8"/>
        <w:spacing w:line="360" w:lineRule="auto"/>
        <w:ind w:left="0" w:leftChars="0"/>
        <w:jc w:val="center"/>
        <w:rPr>
          <w:rFonts w:ascii="宋体" w:hAnsi="宋体" w:cs="宋体"/>
          <w:b/>
          <w:bCs/>
          <w:sz w:val="28"/>
          <w:szCs w:val="28"/>
        </w:rPr>
      </w:pPr>
      <w:r>
        <w:rPr>
          <w:rFonts w:hint="eastAsia" w:ascii="宋体" w:hAnsi="宋体" w:cs="宋体"/>
          <w:b/>
          <w:bCs/>
          <w:sz w:val="28"/>
          <w:szCs w:val="28"/>
        </w:rPr>
        <w:t>（5）供应商认为应提交的其他材料（若有）</w:t>
      </w:r>
    </w:p>
    <w:p w14:paraId="4E3C9DED">
      <w:pPr>
        <w:pStyle w:val="5"/>
        <w:rPr>
          <w:rFonts w:ascii="楷体_GB2312" w:eastAsia="楷体_GB2312"/>
          <w:b/>
          <w:sz w:val="40"/>
          <w:szCs w:val="40"/>
        </w:rPr>
      </w:pPr>
    </w:p>
    <w:p w14:paraId="1E105BFB">
      <w:pPr>
        <w:pStyle w:val="8"/>
        <w:rPr>
          <w:rFonts w:ascii="楷体_GB2312" w:eastAsia="楷体_GB2312"/>
          <w:b/>
          <w:sz w:val="40"/>
          <w:szCs w:val="40"/>
        </w:rPr>
      </w:pPr>
    </w:p>
    <w:p w14:paraId="01E5BA01">
      <w:pPr>
        <w:pStyle w:val="5"/>
        <w:rPr>
          <w:rFonts w:ascii="楷体_GB2312" w:eastAsia="楷体_GB2312"/>
          <w:b/>
          <w:sz w:val="40"/>
          <w:szCs w:val="40"/>
        </w:rPr>
      </w:pPr>
    </w:p>
    <w:p w14:paraId="21FEFCC1">
      <w:pPr>
        <w:pStyle w:val="8"/>
        <w:spacing w:line="360" w:lineRule="auto"/>
        <w:ind w:left="0" w:leftChars="0"/>
        <w:jc w:val="center"/>
        <w:rPr>
          <w:rFonts w:ascii="宋体" w:hAnsi="宋体" w:eastAsia="宋体" w:cs="宋体"/>
          <w:b/>
          <w:bCs/>
          <w:sz w:val="28"/>
          <w:szCs w:val="28"/>
        </w:rPr>
      </w:pPr>
      <w:r>
        <w:rPr>
          <w:rFonts w:hint="eastAsia" w:ascii="宋体" w:hAnsi="宋体" w:eastAsia="宋体" w:cs="宋体"/>
          <w:b/>
          <w:bCs/>
          <w:sz w:val="28"/>
          <w:szCs w:val="28"/>
        </w:rPr>
        <w:t>在此项下提交</w:t>
      </w:r>
    </w:p>
    <w:p w14:paraId="67B897EC">
      <w:pPr>
        <w:pStyle w:val="9"/>
        <w:rPr>
          <w:rFonts w:ascii="宋体" w:hAnsi="宋体" w:eastAsia="宋体" w:cs="宋体"/>
          <w:b/>
          <w:bCs/>
          <w:sz w:val="28"/>
          <w:szCs w:val="28"/>
        </w:rPr>
      </w:pPr>
    </w:p>
    <w:p w14:paraId="6C9C6BB8">
      <w:pPr>
        <w:pStyle w:val="26"/>
        <w:spacing w:line="360" w:lineRule="auto"/>
        <w:ind w:firstLine="480"/>
        <w:jc w:val="right"/>
        <w:rPr>
          <w:rFonts w:hint="default" w:ascii="宋体" w:hAnsi="宋体" w:eastAsia="宋体" w:cs="宋体"/>
          <w:sz w:val="24"/>
          <w:szCs w:val="24"/>
          <w:lang w:eastAsia="zh-CN"/>
        </w:rPr>
      </w:pPr>
    </w:p>
    <w:p w14:paraId="2D21715C">
      <w:pPr>
        <w:pStyle w:val="26"/>
        <w:spacing w:line="360" w:lineRule="auto"/>
        <w:ind w:firstLine="480"/>
        <w:jc w:val="right"/>
        <w:rPr>
          <w:rFonts w:hint="default" w:ascii="宋体" w:hAnsi="宋体" w:eastAsia="宋体" w:cs="宋体"/>
          <w:sz w:val="24"/>
          <w:szCs w:val="24"/>
          <w:lang w:eastAsia="zh-CN"/>
        </w:rPr>
      </w:pPr>
    </w:p>
    <w:p w14:paraId="18BA31BE">
      <w:pPr>
        <w:pStyle w:val="26"/>
        <w:spacing w:line="360" w:lineRule="auto"/>
        <w:ind w:firstLine="480"/>
        <w:jc w:val="right"/>
        <w:rPr>
          <w:rFonts w:hint="default" w:ascii="宋体" w:hAnsi="宋体" w:eastAsia="宋体" w:cs="宋体"/>
          <w:sz w:val="24"/>
          <w:szCs w:val="24"/>
          <w:lang w:eastAsia="zh-CN"/>
        </w:rPr>
      </w:pPr>
    </w:p>
    <w:p w14:paraId="2112E37D">
      <w:pPr>
        <w:pStyle w:val="26"/>
        <w:spacing w:line="360" w:lineRule="auto"/>
        <w:ind w:firstLine="480"/>
        <w:jc w:val="right"/>
        <w:rPr>
          <w:rFonts w:hint="default" w:ascii="宋体" w:hAnsi="宋体" w:eastAsia="宋体" w:cs="宋体"/>
          <w:sz w:val="24"/>
          <w:szCs w:val="24"/>
          <w:lang w:eastAsia="zh-CN"/>
        </w:rPr>
      </w:pPr>
    </w:p>
    <w:p w14:paraId="21BB3AA3">
      <w:pPr>
        <w:pStyle w:val="26"/>
        <w:spacing w:line="360" w:lineRule="auto"/>
        <w:ind w:firstLine="480"/>
        <w:jc w:val="right"/>
        <w:rPr>
          <w:rFonts w:hint="default" w:ascii="宋体" w:hAnsi="宋体" w:eastAsia="宋体" w:cs="宋体"/>
          <w:sz w:val="24"/>
          <w:szCs w:val="24"/>
        </w:rPr>
      </w:pPr>
      <w:r>
        <w:rPr>
          <w:rFonts w:ascii="宋体" w:hAnsi="宋体" w:eastAsia="宋体" w:cs="宋体"/>
          <w:sz w:val="24"/>
          <w:szCs w:val="24"/>
          <w:lang w:eastAsia="zh-CN"/>
        </w:rPr>
        <w:t>供应商</w:t>
      </w:r>
      <w:r>
        <w:rPr>
          <w:rFonts w:ascii="宋体" w:hAnsi="宋体" w:eastAsia="宋体" w:cs="宋体"/>
          <w:sz w:val="24"/>
          <w:szCs w:val="24"/>
        </w:rPr>
        <w:t>：</w:t>
      </w:r>
      <w:r>
        <w:rPr>
          <w:rFonts w:ascii="宋体" w:hAnsi="宋体" w:eastAsia="宋体" w:cs="宋体"/>
          <w:sz w:val="24"/>
          <w:szCs w:val="24"/>
          <w:u w:val="single"/>
        </w:rPr>
        <w:t>（全称并加盖单位公章）</w:t>
      </w:r>
    </w:p>
    <w:p w14:paraId="319EFB58">
      <w:pPr>
        <w:pStyle w:val="26"/>
        <w:spacing w:line="360" w:lineRule="auto"/>
        <w:ind w:firstLine="480"/>
        <w:jc w:val="right"/>
        <w:rPr>
          <w:rFonts w:hint="default"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14:paraId="630B5537">
      <w:pPr>
        <w:pStyle w:val="8"/>
        <w:rPr>
          <w:rFonts w:ascii="楷体_GB2312" w:eastAsia="楷体_GB2312"/>
          <w:b/>
          <w:sz w:val="44"/>
          <w:szCs w:val="44"/>
        </w:rPr>
      </w:pPr>
    </w:p>
    <w:p w14:paraId="3FD1F167">
      <w:pPr>
        <w:pStyle w:val="5"/>
        <w:rPr>
          <w:rFonts w:ascii="楷体_GB2312" w:eastAsia="楷体_GB2312"/>
          <w:b/>
          <w:sz w:val="44"/>
          <w:szCs w:val="44"/>
        </w:rPr>
      </w:pPr>
    </w:p>
    <w:p w14:paraId="4BDBDEE5">
      <w:pPr>
        <w:pStyle w:val="8"/>
        <w:rPr>
          <w:rFonts w:ascii="楷体_GB2312" w:eastAsia="楷体_GB2312"/>
          <w:b/>
          <w:sz w:val="44"/>
          <w:szCs w:val="44"/>
        </w:rPr>
      </w:pPr>
    </w:p>
    <w:p w14:paraId="2706948A">
      <w:pPr>
        <w:pStyle w:val="5"/>
        <w:rPr>
          <w:rFonts w:ascii="楷体_GB2312" w:eastAsia="楷体_GB2312"/>
          <w:b/>
          <w:sz w:val="44"/>
          <w:szCs w:val="44"/>
        </w:rPr>
      </w:pPr>
    </w:p>
    <w:p w14:paraId="453E2BEF">
      <w:pPr>
        <w:pStyle w:val="8"/>
        <w:rPr>
          <w:rFonts w:ascii="楷体_GB2312" w:eastAsia="楷体_GB2312"/>
          <w:b/>
          <w:sz w:val="44"/>
          <w:szCs w:val="44"/>
        </w:rPr>
      </w:pPr>
    </w:p>
    <w:p w14:paraId="41E003C8">
      <w:pPr>
        <w:pStyle w:val="5"/>
      </w:pPr>
    </w:p>
    <w:p w14:paraId="6C842B58">
      <w:pPr>
        <w:pStyle w:val="8"/>
        <w:rPr>
          <w:rFonts w:ascii="楷体_GB2312" w:eastAsia="楷体_GB2312"/>
          <w:b/>
          <w:sz w:val="44"/>
          <w:szCs w:val="44"/>
        </w:rPr>
      </w:pPr>
    </w:p>
    <w:p w14:paraId="0139B7C4">
      <w:pPr>
        <w:pStyle w:val="5"/>
        <w:rPr>
          <w:rFonts w:ascii="楷体_GB2312" w:eastAsia="楷体_GB2312"/>
          <w:b/>
          <w:sz w:val="44"/>
          <w:szCs w:val="44"/>
        </w:rPr>
      </w:pPr>
    </w:p>
    <w:p w14:paraId="60DF89C0">
      <w:pPr>
        <w:pStyle w:val="8"/>
        <w:rPr>
          <w:rFonts w:ascii="楷体_GB2312" w:eastAsia="楷体_GB2312"/>
          <w:b/>
          <w:sz w:val="44"/>
          <w:szCs w:val="44"/>
        </w:rPr>
      </w:pPr>
    </w:p>
    <w:p w14:paraId="1C8E9308">
      <w:pPr>
        <w:pStyle w:val="5"/>
        <w:rPr>
          <w:rFonts w:ascii="楷体_GB2312" w:eastAsia="楷体_GB2312"/>
          <w:b/>
          <w:sz w:val="44"/>
          <w:szCs w:val="44"/>
        </w:rPr>
      </w:pPr>
    </w:p>
    <w:p w14:paraId="5BF51A68">
      <w:pPr>
        <w:pStyle w:val="8"/>
        <w:ind w:left="0" w:leftChars="0"/>
        <w:rPr>
          <w:rFonts w:ascii="楷体_GB2312" w:eastAsia="楷体_GB2312"/>
          <w:b/>
          <w:sz w:val="44"/>
          <w:szCs w:val="44"/>
        </w:rPr>
      </w:pPr>
    </w:p>
    <w:p w14:paraId="38004474">
      <w:pPr>
        <w:pStyle w:val="9"/>
        <w:rPr>
          <w:rFonts w:ascii="楷体_GB2312" w:eastAsia="楷体_GB2312"/>
          <w:b/>
          <w:sz w:val="44"/>
          <w:szCs w:val="44"/>
        </w:rPr>
      </w:pPr>
    </w:p>
    <w:p w14:paraId="74D09061">
      <w:pPr>
        <w:pStyle w:val="9"/>
        <w:rPr>
          <w:rFonts w:ascii="楷体_GB2312" w:eastAsia="楷体_GB2312"/>
          <w:b/>
          <w:sz w:val="44"/>
          <w:szCs w:val="44"/>
        </w:rPr>
      </w:pPr>
    </w:p>
    <w:p w14:paraId="3D3438F6">
      <w:pPr>
        <w:spacing w:line="1000" w:lineRule="exact"/>
        <w:jc w:val="center"/>
        <w:rPr>
          <w:rFonts w:ascii="黑体" w:hAnsi="黑体" w:eastAsia="黑体"/>
          <w:color w:val="000000"/>
          <w:sz w:val="96"/>
          <w:szCs w:val="96"/>
        </w:rPr>
      </w:pPr>
      <w:r>
        <w:rPr>
          <w:rFonts w:hint="eastAsia" w:ascii="黑体" w:hAnsi="黑体" w:eastAsia="黑体"/>
          <w:color w:val="000000"/>
          <w:sz w:val="96"/>
          <w:szCs w:val="96"/>
        </w:rPr>
        <w:t>响应文件</w:t>
      </w:r>
    </w:p>
    <w:p w14:paraId="16A414C9">
      <w:pPr>
        <w:pStyle w:val="21"/>
        <w:spacing w:after="120" w:line="500" w:lineRule="exact"/>
        <w:outlineLvl w:val="9"/>
        <w:rPr>
          <w:rStyle w:val="22"/>
          <w:rFonts w:hAnsi="宋体" w:eastAsia="宋体" w:cs="宋体"/>
          <w:b/>
          <w:bCs/>
          <w:color w:val="FF0000"/>
          <w:sz w:val="44"/>
          <w:szCs w:val="44"/>
        </w:rPr>
      </w:pPr>
    </w:p>
    <w:p w14:paraId="0551A2C9">
      <w:pPr>
        <w:pStyle w:val="21"/>
        <w:spacing w:after="120" w:line="500" w:lineRule="exact"/>
        <w:jc w:val="center"/>
        <w:outlineLvl w:val="9"/>
        <w:rPr>
          <w:rStyle w:val="22"/>
          <w:rFonts w:hAnsi="宋体" w:eastAsia="宋体" w:cs="宋体"/>
          <w:b/>
          <w:bCs/>
          <w:color w:val="auto"/>
          <w:sz w:val="44"/>
          <w:szCs w:val="44"/>
        </w:rPr>
      </w:pPr>
      <w:r>
        <w:rPr>
          <w:rStyle w:val="22"/>
          <w:rFonts w:hint="eastAsia" w:hAnsi="宋体" w:eastAsia="宋体" w:cs="宋体"/>
          <w:b/>
          <w:bCs/>
          <w:color w:val="auto"/>
          <w:sz w:val="44"/>
          <w:szCs w:val="44"/>
        </w:rPr>
        <w:t>（第二部分  报价部分）</w:t>
      </w:r>
    </w:p>
    <w:p w14:paraId="326308CF">
      <w:pPr>
        <w:spacing w:line="1000" w:lineRule="exact"/>
        <w:ind w:firstLine="1920" w:firstLineChars="200"/>
        <w:jc w:val="left"/>
        <w:rPr>
          <w:color w:val="000000"/>
          <w:sz w:val="96"/>
          <w:szCs w:val="96"/>
        </w:rPr>
      </w:pPr>
    </w:p>
    <w:p w14:paraId="13E48A03">
      <w:pPr>
        <w:spacing w:line="1000" w:lineRule="exact"/>
        <w:ind w:firstLine="1920" w:firstLineChars="200"/>
        <w:jc w:val="left"/>
        <w:rPr>
          <w:color w:val="000000"/>
          <w:sz w:val="96"/>
          <w:szCs w:val="96"/>
        </w:rPr>
      </w:pPr>
    </w:p>
    <w:p w14:paraId="09A7A779">
      <w:pPr>
        <w:pStyle w:val="3"/>
      </w:pPr>
    </w:p>
    <w:p w14:paraId="40C15B9E">
      <w:pPr>
        <w:spacing w:line="1000" w:lineRule="exact"/>
        <w:ind w:firstLine="1920" w:firstLineChars="200"/>
        <w:jc w:val="left"/>
        <w:rPr>
          <w:color w:val="000000"/>
          <w:sz w:val="96"/>
          <w:szCs w:val="96"/>
        </w:rPr>
      </w:pPr>
    </w:p>
    <w:p w14:paraId="2527EF31">
      <w:pPr>
        <w:pStyle w:val="10"/>
        <w:tabs>
          <w:tab w:val="left" w:pos="1560"/>
        </w:tabs>
        <w:spacing w:line="360" w:lineRule="auto"/>
        <w:ind w:firstLine="744" w:firstLineChars="247"/>
        <w:textAlignment w:val="baseline"/>
        <w:rPr>
          <w:rFonts w:hAnsi="宋体" w:cs="宋体"/>
          <w:b/>
          <w:sz w:val="30"/>
          <w:u w:val="single"/>
        </w:rPr>
      </w:pPr>
      <w:r>
        <w:rPr>
          <w:rFonts w:hint="eastAsia" w:hAnsi="宋体" w:cs="宋体"/>
          <w:b/>
          <w:sz w:val="30"/>
        </w:rPr>
        <w:t>项目编号：</w:t>
      </w:r>
      <w:r>
        <w:rPr>
          <w:rFonts w:hint="eastAsia" w:hAnsi="宋体" w:cs="宋体"/>
          <w:b/>
          <w:sz w:val="30"/>
          <w:u w:val="single"/>
        </w:rPr>
        <w:t xml:space="preserve">                                   </w:t>
      </w:r>
    </w:p>
    <w:p w14:paraId="290AEC6E">
      <w:pPr>
        <w:pStyle w:val="10"/>
        <w:spacing w:line="360" w:lineRule="auto"/>
        <w:ind w:firstLine="738" w:firstLineChars="245"/>
        <w:textAlignment w:val="baseline"/>
        <w:rPr>
          <w:rFonts w:hAnsi="宋体" w:cs="宋体"/>
          <w:b/>
          <w:sz w:val="30"/>
          <w:u w:val="single"/>
        </w:rPr>
      </w:pPr>
      <w:r>
        <w:rPr>
          <w:rFonts w:hint="eastAsia" w:hAnsi="宋体" w:cs="宋体"/>
          <w:b/>
          <w:sz w:val="30"/>
        </w:rPr>
        <w:t>所投合同包号：</w:t>
      </w:r>
      <w:r>
        <w:rPr>
          <w:rFonts w:hint="eastAsia" w:hAnsi="宋体" w:cs="宋体"/>
          <w:b/>
          <w:sz w:val="30"/>
          <w:u w:val="single"/>
        </w:rPr>
        <w:t xml:space="preserve">  </w:t>
      </w:r>
      <w:r>
        <w:rPr>
          <w:rFonts w:hint="eastAsia" w:hAnsi="宋体" w:cs="宋体"/>
          <w:sz w:val="30"/>
          <w:u w:val="single"/>
        </w:rPr>
        <w:t xml:space="preserve">                              </w:t>
      </w:r>
    </w:p>
    <w:p w14:paraId="500D34C9">
      <w:pPr>
        <w:pStyle w:val="10"/>
        <w:tabs>
          <w:tab w:val="left" w:pos="1560"/>
        </w:tabs>
        <w:spacing w:line="360" w:lineRule="auto"/>
        <w:textAlignment w:val="baseline"/>
        <w:rPr>
          <w:rFonts w:hAnsi="宋体" w:cs="宋体"/>
          <w:b/>
          <w:sz w:val="30"/>
        </w:rPr>
      </w:pPr>
      <w:r>
        <w:rPr>
          <w:rFonts w:hint="eastAsia" w:hAnsi="宋体" w:cs="宋体"/>
          <w:b/>
          <w:sz w:val="30"/>
        </w:rPr>
        <w:t xml:space="preserve">     项目名称：</w:t>
      </w:r>
      <w:r>
        <w:rPr>
          <w:rFonts w:hint="eastAsia" w:hAnsi="宋体" w:cs="宋体"/>
          <w:b/>
          <w:sz w:val="30"/>
          <w:u w:val="single"/>
        </w:rPr>
        <w:t xml:space="preserve">                                    </w:t>
      </w:r>
    </w:p>
    <w:p w14:paraId="3B75DE30">
      <w:pPr>
        <w:spacing w:line="360" w:lineRule="auto"/>
        <w:ind w:firstLine="738" w:firstLineChars="245"/>
        <w:rPr>
          <w:rFonts w:ascii="宋体" w:hAnsi="宋体" w:cs="宋体"/>
          <w:b/>
          <w:sz w:val="30"/>
          <w:u w:val="single"/>
        </w:rPr>
      </w:pPr>
      <w:r>
        <w:rPr>
          <w:rFonts w:hint="eastAsia" w:ascii="宋体" w:hAnsi="宋体" w:cs="宋体"/>
          <w:b/>
          <w:sz w:val="30"/>
        </w:rPr>
        <w:t>供应商名称 ：</w:t>
      </w:r>
      <w:r>
        <w:rPr>
          <w:rFonts w:hint="eastAsia" w:ascii="宋体" w:hAnsi="宋体" w:cs="宋体"/>
          <w:b/>
          <w:sz w:val="30"/>
          <w:u w:val="single"/>
        </w:rPr>
        <w:t xml:space="preserve">                                </w:t>
      </w:r>
      <w:r>
        <w:rPr>
          <w:rFonts w:hint="eastAsia" w:ascii="宋体" w:hAnsi="宋体" w:cs="宋体"/>
          <w:b/>
          <w:sz w:val="30"/>
        </w:rPr>
        <w:t xml:space="preserve"> </w:t>
      </w:r>
    </w:p>
    <w:p w14:paraId="37CCCA45">
      <w:pPr>
        <w:spacing w:line="360" w:lineRule="auto"/>
        <w:ind w:firstLine="148" w:firstLineChars="49"/>
      </w:pPr>
      <w:r>
        <w:rPr>
          <w:rFonts w:hint="eastAsia" w:ascii="宋体" w:hAnsi="宋体" w:cs="宋体"/>
          <w:b/>
          <w:sz w:val="30"/>
        </w:rPr>
        <w:t xml:space="preserve">    地址：</w:t>
      </w:r>
      <w:r>
        <w:rPr>
          <w:rFonts w:hint="eastAsia" w:ascii="宋体" w:hAnsi="宋体" w:cs="宋体"/>
          <w:b/>
          <w:sz w:val="30"/>
          <w:u w:val="single"/>
        </w:rPr>
        <w:t xml:space="preserve">                                        </w:t>
      </w:r>
    </w:p>
    <w:p w14:paraId="7C93554A"/>
    <w:p w14:paraId="530F4100">
      <w:pPr>
        <w:pStyle w:val="9"/>
      </w:pPr>
    </w:p>
    <w:p w14:paraId="42894C33">
      <w:pPr>
        <w:pStyle w:val="4"/>
        <w:keepNext w:val="0"/>
        <w:keepLines w:val="0"/>
        <w:jc w:val="center"/>
        <w:rPr>
          <w:rFonts w:hint="default"/>
        </w:rPr>
      </w:pPr>
    </w:p>
    <w:p w14:paraId="1225A1CD"/>
    <w:p w14:paraId="03D8E46F">
      <w:pPr>
        <w:pStyle w:val="4"/>
        <w:keepNext w:val="0"/>
        <w:keepLines w:val="0"/>
        <w:jc w:val="center"/>
        <w:rPr>
          <w:rFonts w:hint="default"/>
        </w:rPr>
      </w:pPr>
    </w:p>
    <w:p w14:paraId="761AFBFC">
      <w:r>
        <w:br w:type="page"/>
      </w:r>
    </w:p>
    <w:p w14:paraId="241C509F">
      <w:pPr>
        <w:pStyle w:val="4"/>
        <w:keepNext w:val="0"/>
        <w:keepLines w:val="0"/>
        <w:jc w:val="center"/>
        <w:rPr>
          <w:rFonts w:hint="default"/>
        </w:rPr>
      </w:pPr>
      <w:r>
        <w:t>1、报价一览表</w:t>
      </w:r>
    </w:p>
    <w:p w14:paraId="3AF32A16">
      <w:pPr>
        <w:pStyle w:val="3"/>
        <w:rPr>
          <w:sz w:val="24"/>
          <w:szCs w:val="24"/>
        </w:rPr>
      </w:pPr>
      <w:r>
        <w:rPr>
          <w:rFonts w:hint="eastAsia"/>
          <w:sz w:val="24"/>
          <w:szCs w:val="24"/>
        </w:rPr>
        <w:t xml:space="preserve">项目编号：    </w:t>
      </w:r>
    </w:p>
    <w:p w14:paraId="406D82D8">
      <w:pPr>
        <w:pStyle w:val="3"/>
        <w:jc w:val="both"/>
        <w:rPr>
          <w:rFonts w:cs="宋体"/>
          <w:sz w:val="24"/>
        </w:rPr>
      </w:pPr>
      <w:r>
        <w:rPr>
          <w:rFonts w:hint="eastAsia"/>
          <w:sz w:val="24"/>
          <w:szCs w:val="24"/>
        </w:rPr>
        <w:t xml:space="preserve">项目名称: </w:t>
      </w:r>
    </w:p>
    <w:p w14:paraId="0B775CDA">
      <w:pPr>
        <w:pStyle w:val="24"/>
        <w:ind w:firstLine="6240" w:firstLineChars="2600"/>
        <w:rPr>
          <w:rFonts w:ascii="宋体" w:hAnsi="宋体"/>
          <w:sz w:val="24"/>
        </w:rPr>
      </w:pPr>
      <w:r>
        <w:rPr>
          <w:rFonts w:hint="eastAsia" w:ascii="宋体" w:hAnsi="宋体"/>
          <w:sz w:val="24"/>
        </w:rPr>
        <w:t>金额单位：人民币元</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797"/>
        <w:gridCol w:w="1967"/>
        <w:gridCol w:w="1289"/>
        <w:gridCol w:w="1613"/>
        <w:gridCol w:w="2746"/>
      </w:tblGrid>
      <w:tr w14:paraId="63D51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25" w:type="dxa"/>
            <w:noWrap w:val="0"/>
            <w:vAlign w:val="center"/>
          </w:tcPr>
          <w:p w14:paraId="17228448">
            <w:pPr>
              <w:pStyle w:val="10"/>
              <w:snapToGrid w:val="0"/>
              <w:ind w:left="-105" w:leftChars="-50" w:right="-105" w:rightChars="-50"/>
              <w:jc w:val="center"/>
              <w:rPr>
                <w:rFonts w:hAnsi="宋体" w:eastAsia="宋体" w:cs="Times New Roman"/>
                <w:kern w:val="2"/>
                <w:sz w:val="24"/>
              </w:rPr>
            </w:pPr>
            <w:r>
              <w:rPr>
                <w:rFonts w:hint="eastAsia" w:hAnsi="宋体" w:eastAsia="宋体" w:cs="Times New Roman"/>
                <w:kern w:val="2"/>
                <w:sz w:val="24"/>
              </w:rPr>
              <w:t>合同包</w:t>
            </w:r>
          </w:p>
        </w:tc>
        <w:tc>
          <w:tcPr>
            <w:tcW w:w="797" w:type="dxa"/>
            <w:noWrap w:val="0"/>
            <w:vAlign w:val="center"/>
          </w:tcPr>
          <w:p w14:paraId="23C21EBC">
            <w:pPr>
              <w:pStyle w:val="10"/>
              <w:snapToGrid w:val="0"/>
              <w:ind w:left="-105" w:leftChars="-50" w:right="-105" w:rightChars="-50"/>
              <w:jc w:val="center"/>
              <w:rPr>
                <w:rFonts w:hAnsi="宋体" w:eastAsia="宋体" w:cs="Times New Roman"/>
                <w:kern w:val="2"/>
                <w:sz w:val="24"/>
              </w:rPr>
            </w:pPr>
            <w:r>
              <w:rPr>
                <w:rFonts w:hint="eastAsia" w:hAnsi="宋体" w:eastAsia="宋体" w:cs="Times New Roman"/>
                <w:kern w:val="2"/>
                <w:sz w:val="24"/>
              </w:rPr>
              <w:t>品目号</w:t>
            </w:r>
          </w:p>
        </w:tc>
        <w:tc>
          <w:tcPr>
            <w:tcW w:w="1967" w:type="dxa"/>
            <w:noWrap w:val="0"/>
            <w:vAlign w:val="center"/>
          </w:tcPr>
          <w:p w14:paraId="3A5F8D23">
            <w:pPr>
              <w:pStyle w:val="10"/>
              <w:snapToGrid w:val="0"/>
              <w:ind w:left="-105" w:leftChars="-50" w:right="-105" w:rightChars="-50"/>
              <w:jc w:val="center"/>
              <w:rPr>
                <w:rFonts w:hint="eastAsia" w:hAnsi="宋体" w:eastAsia="宋体" w:cs="Times New Roman"/>
                <w:kern w:val="2"/>
                <w:sz w:val="24"/>
                <w:lang w:eastAsia="zh-CN"/>
              </w:rPr>
            </w:pPr>
            <w:r>
              <w:rPr>
                <w:rFonts w:hint="eastAsia" w:hAnsi="宋体" w:cs="Times New Roman"/>
                <w:kern w:val="2"/>
                <w:sz w:val="24"/>
                <w:lang w:eastAsia="zh-CN"/>
              </w:rPr>
              <w:t>货物名称</w:t>
            </w:r>
          </w:p>
        </w:tc>
        <w:tc>
          <w:tcPr>
            <w:tcW w:w="1289" w:type="dxa"/>
            <w:noWrap w:val="0"/>
            <w:vAlign w:val="center"/>
          </w:tcPr>
          <w:p w14:paraId="3C534481">
            <w:pPr>
              <w:pStyle w:val="10"/>
              <w:snapToGrid w:val="0"/>
              <w:ind w:left="-105" w:leftChars="-50" w:right="-105" w:rightChars="-50"/>
              <w:jc w:val="center"/>
              <w:rPr>
                <w:rFonts w:hAnsi="宋体" w:eastAsia="宋体" w:cs="Times New Roman"/>
                <w:kern w:val="2"/>
                <w:sz w:val="24"/>
              </w:rPr>
            </w:pPr>
            <w:r>
              <w:rPr>
                <w:rFonts w:hint="eastAsia" w:hAnsi="宋体" w:eastAsia="宋体" w:cs="Times New Roman"/>
                <w:kern w:val="2"/>
                <w:sz w:val="24"/>
              </w:rPr>
              <w:t>数量</w:t>
            </w:r>
          </w:p>
        </w:tc>
        <w:tc>
          <w:tcPr>
            <w:tcW w:w="1613" w:type="dxa"/>
            <w:noWrap w:val="0"/>
            <w:vAlign w:val="center"/>
          </w:tcPr>
          <w:p w14:paraId="29400CB1">
            <w:pPr>
              <w:pStyle w:val="10"/>
              <w:snapToGrid w:val="0"/>
              <w:ind w:left="-105" w:leftChars="-50" w:right="-105" w:rightChars="-50"/>
              <w:jc w:val="center"/>
              <w:rPr>
                <w:rFonts w:hAnsi="宋体" w:eastAsia="宋体" w:cs="Times New Roman"/>
                <w:kern w:val="2"/>
                <w:sz w:val="24"/>
              </w:rPr>
            </w:pPr>
            <w:r>
              <w:rPr>
                <w:rFonts w:hint="eastAsia" w:hAnsi="宋体" w:eastAsia="宋体" w:cs="Times New Roman"/>
                <w:kern w:val="2"/>
                <w:sz w:val="24"/>
              </w:rPr>
              <w:t>单价</w:t>
            </w:r>
          </w:p>
        </w:tc>
        <w:tc>
          <w:tcPr>
            <w:tcW w:w="2746" w:type="dxa"/>
            <w:noWrap w:val="0"/>
            <w:vAlign w:val="center"/>
          </w:tcPr>
          <w:p w14:paraId="3684C995">
            <w:pPr>
              <w:pStyle w:val="10"/>
              <w:snapToGrid w:val="0"/>
              <w:ind w:left="-105" w:leftChars="-50" w:right="-105" w:rightChars="-50"/>
              <w:jc w:val="center"/>
              <w:rPr>
                <w:rFonts w:hAnsi="宋体" w:eastAsia="宋体" w:cs="Times New Roman"/>
                <w:kern w:val="2"/>
                <w:sz w:val="24"/>
              </w:rPr>
            </w:pPr>
            <w:r>
              <w:rPr>
                <w:rFonts w:hint="eastAsia" w:hAnsi="宋体" w:eastAsia="宋体" w:cs="Times New Roman"/>
                <w:kern w:val="2"/>
                <w:sz w:val="24"/>
              </w:rPr>
              <w:t>总价</w:t>
            </w:r>
          </w:p>
        </w:tc>
      </w:tr>
      <w:tr w14:paraId="2AC43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noWrap w:val="0"/>
            <w:vAlign w:val="center"/>
          </w:tcPr>
          <w:p w14:paraId="735C446E">
            <w:pPr>
              <w:snapToGrid w:val="0"/>
              <w:spacing w:line="360" w:lineRule="exact"/>
              <w:jc w:val="center"/>
              <w:rPr>
                <w:rFonts w:ascii="宋体" w:hAnsi="宋体" w:eastAsia="宋体" w:cs="Times New Roman"/>
                <w:sz w:val="24"/>
              </w:rPr>
            </w:pPr>
          </w:p>
        </w:tc>
        <w:tc>
          <w:tcPr>
            <w:tcW w:w="797" w:type="dxa"/>
            <w:noWrap w:val="0"/>
            <w:vAlign w:val="center"/>
          </w:tcPr>
          <w:p w14:paraId="644818CA">
            <w:pPr>
              <w:snapToGrid w:val="0"/>
              <w:spacing w:line="360" w:lineRule="exact"/>
              <w:jc w:val="center"/>
              <w:rPr>
                <w:rFonts w:ascii="宋体" w:hAnsi="宋体" w:eastAsia="宋体" w:cs="Times New Roman"/>
                <w:sz w:val="24"/>
              </w:rPr>
            </w:pPr>
          </w:p>
        </w:tc>
        <w:tc>
          <w:tcPr>
            <w:tcW w:w="1967" w:type="dxa"/>
            <w:noWrap w:val="0"/>
            <w:vAlign w:val="center"/>
          </w:tcPr>
          <w:p w14:paraId="203B06CC">
            <w:pPr>
              <w:snapToGrid w:val="0"/>
              <w:spacing w:line="360" w:lineRule="exact"/>
              <w:jc w:val="center"/>
              <w:rPr>
                <w:rFonts w:ascii="宋体" w:hAnsi="宋体" w:eastAsia="宋体" w:cs="Times New Roman"/>
                <w:sz w:val="24"/>
              </w:rPr>
            </w:pPr>
          </w:p>
        </w:tc>
        <w:tc>
          <w:tcPr>
            <w:tcW w:w="1289" w:type="dxa"/>
            <w:noWrap w:val="0"/>
            <w:vAlign w:val="center"/>
          </w:tcPr>
          <w:p w14:paraId="28AE72D2">
            <w:pPr>
              <w:snapToGrid w:val="0"/>
              <w:spacing w:line="360" w:lineRule="exact"/>
              <w:jc w:val="center"/>
              <w:rPr>
                <w:rFonts w:ascii="宋体" w:hAnsi="宋体" w:eastAsia="宋体" w:cs="Times New Roman"/>
                <w:sz w:val="24"/>
              </w:rPr>
            </w:pPr>
          </w:p>
        </w:tc>
        <w:tc>
          <w:tcPr>
            <w:tcW w:w="1613" w:type="dxa"/>
            <w:noWrap w:val="0"/>
            <w:vAlign w:val="center"/>
          </w:tcPr>
          <w:p w14:paraId="25CDCBC8">
            <w:pPr>
              <w:snapToGrid w:val="0"/>
              <w:spacing w:line="360" w:lineRule="exact"/>
              <w:jc w:val="center"/>
              <w:rPr>
                <w:rFonts w:ascii="宋体" w:hAnsi="宋体" w:eastAsia="宋体" w:cs="宋体"/>
                <w:kern w:val="0"/>
                <w:sz w:val="24"/>
              </w:rPr>
            </w:pPr>
          </w:p>
        </w:tc>
        <w:tc>
          <w:tcPr>
            <w:tcW w:w="2746" w:type="dxa"/>
            <w:noWrap w:val="0"/>
            <w:vAlign w:val="center"/>
          </w:tcPr>
          <w:p w14:paraId="6068EAC2">
            <w:pPr>
              <w:widowControl/>
              <w:spacing w:line="440" w:lineRule="exact"/>
              <w:jc w:val="left"/>
              <w:rPr>
                <w:rFonts w:ascii="宋体" w:hAnsi="宋体" w:eastAsia="宋体" w:cs="Times New Roman"/>
                <w:sz w:val="24"/>
              </w:rPr>
            </w:pPr>
          </w:p>
        </w:tc>
      </w:tr>
      <w:tr w14:paraId="57379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noWrap w:val="0"/>
            <w:vAlign w:val="center"/>
          </w:tcPr>
          <w:p w14:paraId="0421E1FE">
            <w:pPr>
              <w:snapToGrid w:val="0"/>
              <w:spacing w:line="360" w:lineRule="exact"/>
              <w:jc w:val="center"/>
              <w:rPr>
                <w:rFonts w:ascii="宋体" w:hAnsi="宋体" w:eastAsia="宋体" w:cs="Times New Roman"/>
                <w:sz w:val="24"/>
              </w:rPr>
            </w:pPr>
          </w:p>
        </w:tc>
        <w:tc>
          <w:tcPr>
            <w:tcW w:w="797" w:type="dxa"/>
            <w:noWrap w:val="0"/>
            <w:vAlign w:val="center"/>
          </w:tcPr>
          <w:p w14:paraId="6A5B9DE9">
            <w:pPr>
              <w:snapToGrid w:val="0"/>
              <w:spacing w:line="360" w:lineRule="exact"/>
              <w:jc w:val="center"/>
              <w:rPr>
                <w:rFonts w:ascii="宋体" w:hAnsi="宋体" w:eastAsia="宋体" w:cs="Times New Roman"/>
                <w:sz w:val="24"/>
              </w:rPr>
            </w:pPr>
          </w:p>
        </w:tc>
        <w:tc>
          <w:tcPr>
            <w:tcW w:w="1967" w:type="dxa"/>
            <w:noWrap w:val="0"/>
            <w:vAlign w:val="center"/>
          </w:tcPr>
          <w:p w14:paraId="26273F60">
            <w:pPr>
              <w:snapToGrid w:val="0"/>
              <w:spacing w:line="360" w:lineRule="exact"/>
              <w:jc w:val="center"/>
              <w:rPr>
                <w:rFonts w:ascii="宋体" w:hAnsi="宋体" w:eastAsia="宋体" w:cs="Times New Roman"/>
                <w:sz w:val="24"/>
              </w:rPr>
            </w:pPr>
          </w:p>
        </w:tc>
        <w:tc>
          <w:tcPr>
            <w:tcW w:w="1289" w:type="dxa"/>
            <w:noWrap w:val="0"/>
            <w:vAlign w:val="center"/>
          </w:tcPr>
          <w:p w14:paraId="75F1F886">
            <w:pPr>
              <w:snapToGrid w:val="0"/>
              <w:spacing w:line="360" w:lineRule="exact"/>
              <w:jc w:val="center"/>
              <w:rPr>
                <w:rFonts w:ascii="宋体" w:hAnsi="宋体" w:eastAsia="宋体" w:cs="Times New Roman"/>
                <w:sz w:val="24"/>
              </w:rPr>
            </w:pPr>
          </w:p>
        </w:tc>
        <w:tc>
          <w:tcPr>
            <w:tcW w:w="1613" w:type="dxa"/>
            <w:noWrap w:val="0"/>
            <w:vAlign w:val="center"/>
          </w:tcPr>
          <w:p w14:paraId="6C64CB7B">
            <w:pPr>
              <w:snapToGrid w:val="0"/>
              <w:spacing w:line="360" w:lineRule="exact"/>
              <w:jc w:val="center"/>
              <w:rPr>
                <w:rFonts w:ascii="宋体" w:hAnsi="宋体" w:eastAsia="宋体" w:cs="宋体"/>
                <w:kern w:val="0"/>
                <w:sz w:val="24"/>
              </w:rPr>
            </w:pPr>
          </w:p>
        </w:tc>
        <w:tc>
          <w:tcPr>
            <w:tcW w:w="2746" w:type="dxa"/>
            <w:noWrap w:val="0"/>
            <w:vAlign w:val="center"/>
          </w:tcPr>
          <w:p w14:paraId="4BDDFCC7">
            <w:pPr>
              <w:widowControl/>
              <w:spacing w:line="440" w:lineRule="exact"/>
              <w:jc w:val="left"/>
              <w:rPr>
                <w:rFonts w:ascii="宋体" w:hAnsi="宋体" w:eastAsia="宋体" w:cs="Times New Roman"/>
                <w:sz w:val="24"/>
              </w:rPr>
            </w:pPr>
          </w:p>
        </w:tc>
      </w:tr>
      <w:tr w14:paraId="7868D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exact"/>
          <w:jc w:val="center"/>
        </w:trPr>
        <w:tc>
          <w:tcPr>
            <w:tcW w:w="1622" w:type="dxa"/>
            <w:gridSpan w:val="2"/>
            <w:noWrap w:val="0"/>
            <w:vAlign w:val="center"/>
          </w:tcPr>
          <w:p w14:paraId="442FEB41">
            <w:pPr>
              <w:snapToGrid w:val="0"/>
              <w:spacing w:line="360" w:lineRule="exact"/>
              <w:jc w:val="center"/>
              <w:rPr>
                <w:rFonts w:hint="eastAsia" w:ascii="宋体" w:hAnsi="宋体" w:eastAsia="宋体" w:cs="Times New Roman"/>
                <w:sz w:val="24"/>
                <w:lang w:eastAsia="zh-CN"/>
              </w:rPr>
            </w:pPr>
            <w:r>
              <w:rPr>
                <w:rFonts w:hint="eastAsia" w:hAnsi="宋体" w:cs="Times New Roman"/>
                <w:kern w:val="2"/>
                <w:sz w:val="24"/>
                <w:lang w:eastAsia="zh-CN"/>
              </w:rPr>
              <w:t>合同包</w:t>
            </w:r>
            <w:r>
              <w:rPr>
                <w:rFonts w:hint="eastAsia" w:hAnsi="宋体" w:eastAsia="宋体" w:cs="Times New Roman"/>
                <w:kern w:val="2"/>
                <w:sz w:val="24"/>
              </w:rPr>
              <w:t>总价</w:t>
            </w:r>
            <w:r>
              <w:rPr>
                <w:rFonts w:hint="eastAsia" w:hAnsi="宋体" w:cs="Times New Roman"/>
                <w:kern w:val="2"/>
                <w:sz w:val="24"/>
                <w:lang w:eastAsia="zh-CN"/>
              </w:rPr>
              <w:t>：</w:t>
            </w:r>
          </w:p>
        </w:tc>
        <w:tc>
          <w:tcPr>
            <w:tcW w:w="7615" w:type="dxa"/>
            <w:gridSpan w:val="4"/>
            <w:noWrap w:val="0"/>
            <w:vAlign w:val="center"/>
          </w:tcPr>
          <w:p w14:paraId="5150092F">
            <w:pPr>
              <w:widowControl/>
              <w:spacing w:line="440" w:lineRule="exact"/>
              <w:jc w:val="left"/>
              <w:rPr>
                <w:rFonts w:ascii="宋体" w:hAnsi="宋体" w:eastAsia="宋体" w:cs="Times New Roman"/>
                <w:sz w:val="24"/>
              </w:rPr>
            </w:pPr>
          </w:p>
        </w:tc>
      </w:tr>
    </w:tbl>
    <w:p w14:paraId="416E7D39">
      <w:pPr>
        <w:pStyle w:val="24"/>
        <w:ind w:firstLine="6240" w:firstLineChars="2600"/>
        <w:rPr>
          <w:rFonts w:ascii="宋体" w:hAnsi="宋体"/>
          <w:sz w:val="24"/>
        </w:rPr>
      </w:pPr>
    </w:p>
    <w:p w14:paraId="0DB5C823">
      <w:pPr>
        <w:pStyle w:val="24"/>
        <w:ind w:firstLine="6240" w:firstLineChars="2600"/>
        <w:rPr>
          <w:rFonts w:ascii="宋体" w:hAnsi="宋体"/>
          <w:sz w:val="24"/>
        </w:rPr>
      </w:pPr>
    </w:p>
    <w:p w14:paraId="5A2490D9">
      <w:pPr>
        <w:pStyle w:val="24"/>
        <w:ind w:firstLine="6240" w:firstLineChars="2600"/>
        <w:rPr>
          <w:rFonts w:ascii="宋体" w:hAnsi="宋体"/>
          <w:sz w:val="24"/>
        </w:rPr>
      </w:pPr>
    </w:p>
    <w:p w14:paraId="21B546CD">
      <w:pPr>
        <w:pStyle w:val="13"/>
        <w:spacing w:before="75" w:beforeAutospacing="0" w:after="75" w:afterAutospacing="0"/>
        <w:rPr>
          <w:sz w:val="28"/>
          <w:szCs w:val="28"/>
        </w:rPr>
      </w:pPr>
    </w:p>
    <w:p w14:paraId="75DB632F">
      <w:pPr>
        <w:spacing w:line="360" w:lineRule="auto"/>
        <w:ind w:firstLine="3240" w:firstLineChars="1350"/>
        <w:rPr>
          <w:rFonts w:ascii="宋体" w:hAnsi="宋体"/>
          <w:sz w:val="24"/>
        </w:rPr>
      </w:pPr>
      <w:r>
        <w:rPr>
          <w:rFonts w:hint="eastAsia" w:ascii="宋体" w:hAnsi="宋体"/>
          <w:sz w:val="24"/>
        </w:rPr>
        <w:t>供应商（全称并加盖公章）：</w:t>
      </w:r>
    </w:p>
    <w:p w14:paraId="23FB0611">
      <w:pPr>
        <w:spacing w:line="360" w:lineRule="auto"/>
        <w:ind w:firstLine="3240" w:firstLineChars="1350"/>
        <w:rPr>
          <w:rFonts w:ascii="宋体" w:hAnsi="宋体"/>
          <w:sz w:val="24"/>
        </w:rPr>
      </w:pPr>
      <w:r>
        <w:rPr>
          <w:rFonts w:hint="eastAsia" w:ascii="宋体" w:hAnsi="宋体"/>
          <w:sz w:val="24"/>
        </w:rPr>
        <w:t>供应商代表签字：</w:t>
      </w:r>
    </w:p>
    <w:p w14:paraId="34370E1F">
      <w:pPr>
        <w:spacing w:line="360" w:lineRule="auto"/>
        <w:ind w:firstLine="3240" w:firstLineChars="1350"/>
      </w:pPr>
      <w:r>
        <w:rPr>
          <w:rFonts w:hint="eastAsia" w:ascii="宋体" w:hAnsi="宋体"/>
          <w:sz w:val="24"/>
        </w:rPr>
        <w:t>日期：</w:t>
      </w:r>
    </w:p>
    <w:p w14:paraId="7AE211DB"/>
    <w:p w14:paraId="15F02053"/>
    <w:p w14:paraId="12A0B398"/>
    <w:p w14:paraId="6DC6F790">
      <w:pPr>
        <w:pStyle w:val="4"/>
        <w:rPr>
          <w:rFonts w:hint="default"/>
        </w:rPr>
      </w:pPr>
    </w:p>
    <w:p w14:paraId="2841FF74"/>
    <w:p w14:paraId="2B624CFE">
      <w:pPr>
        <w:pStyle w:val="4"/>
        <w:rPr>
          <w:rFonts w:hint="default"/>
        </w:rPr>
      </w:pPr>
    </w:p>
    <w:p w14:paraId="64E10403"/>
    <w:p w14:paraId="1A9DAC9F">
      <w:pPr>
        <w:numPr>
          <w:ilvl w:val="0"/>
          <w:numId w:val="3"/>
        </w:numPr>
        <w:jc w:val="center"/>
        <w:rPr>
          <w:rFonts w:hint="default"/>
        </w:rPr>
      </w:pPr>
      <w:r>
        <w:br w:type="page"/>
      </w:r>
    </w:p>
    <w:p w14:paraId="36A7DF6B">
      <w:pPr>
        <w:pStyle w:val="4"/>
        <w:numPr>
          <w:ilvl w:val="0"/>
          <w:numId w:val="0"/>
        </w:numPr>
        <w:ind w:left="0"/>
        <w:jc w:val="center"/>
        <w:rPr>
          <w:rFonts w:hint="default"/>
        </w:rPr>
      </w:pPr>
      <w:r>
        <w:rPr>
          <w:rFonts w:hint="eastAsia"/>
          <w:lang w:val="en-US" w:eastAsia="zh-CN"/>
        </w:rPr>
        <w:t>2、货物</w:t>
      </w:r>
      <w:r>
        <w:t>分项报价表</w:t>
      </w:r>
    </w:p>
    <w:p w14:paraId="268E7487">
      <w:pPr>
        <w:pStyle w:val="13"/>
        <w:numPr>
          <w:ilvl w:val="0"/>
          <w:numId w:val="4"/>
        </w:numPr>
        <w:spacing w:before="75" w:beforeAutospacing="0" w:after="75" w:afterAutospacing="0" w:line="360" w:lineRule="auto"/>
        <w:rPr>
          <w:b/>
          <w:bCs/>
          <w:color w:val="auto"/>
        </w:rPr>
      </w:pPr>
      <w:r>
        <w:rPr>
          <w:rFonts w:hint="eastAsia"/>
          <w:b/>
          <w:bCs/>
          <w:color w:val="auto"/>
        </w:rPr>
        <w:t>供应商应在</w:t>
      </w:r>
      <w:r>
        <w:rPr>
          <w:rFonts w:hint="eastAsia"/>
          <w:b/>
          <w:bCs/>
          <w:color w:val="auto"/>
          <w:lang w:eastAsia="zh-CN"/>
        </w:rPr>
        <w:t>网上竞价</w:t>
      </w:r>
      <w:r>
        <w:rPr>
          <w:rFonts w:hint="eastAsia"/>
          <w:b/>
          <w:bCs/>
          <w:color w:val="auto"/>
        </w:rPr>
        <w:t>系统平台中报出</w:t>
      </w:r>
      <w:r>
        <w:rPr>
          <w:rFonts w:hint="eastAsia"/>
          <w:b/>
          <w:bCs/>
          <w:color w:val="auto"/>
          <w:lang w:eastAsia="zh-CN"/>
        </w:rPr>
        <w:t>项目</w:t>
      </w:r>
      <w:r>
        <w:rPr>
          <w:rFonts w:hint="eastAsia"/>
          <w:b/>
          <w:bCs/>
          <w:color w:val="auto"/>
        </w:rPr>
        <w:t>总价，在</w:t>
      </w:r>
      <w:r>
        <w:rPr>
          <w:rFonts w:hint="eastAsia"/>
          <w:b/>
          <w:bCs/>
          <w:color w:val="auto"/>
          <w:lang w:eastAsia="zh-CN"/>
        </w:rPr>
        <w:t>网上</w:t>
      </w:r>
      <w:r>
        <w:rPr>
          <w:rFonts w:hint="eastAsia"/>
          <w:b/>
          <w:bCs/>
          <w:color w:val="auto"/>
        </w:rPr>
        <w:t>竞价过程中无需上传分项报价表（若有）。</w:t>
      </w:r>
    </w:p>
    <w:p w14:paraId="502DABF8">
      <w:pPr>
        <w:pStyle w:val="13"/>
        <w:numPr>
          <w:ilvl w:val="0"/>
          <w:numId w:val="4"/>
        </w:numPr>
        <w:spacing w:before="75" w:beforeAutospacing="0" w:after="75" w:afterAutospacing="0" w:line="360" w:lineRule="auto"/>
        <w:rPr>
          <w:rFonts w:hint="eastAsia" w:eastAsia="宋体"/>
          <w:b/>
          <w:bCs/>
          <w:color w:val="auto"/>
        </w:rPr>
      </w:pPr>
      <w:r>
        <w:rPr>
          <w:rFonts w:hint="eastAsia"/>
          <w:b/>
          <w:bCs/>
          <w:color w:val="auto"/>
        </w:rPr>
        <w:t>成交供应商的分项报价表（若有）随纸质响应文件提供。</w:t>
      </w:r>
    </w:p>
    <w:p w14:paraId="56B242EA">
      <w:pPr>
        <w:pStyle w:val="3"/>
        <w:rPr>
          <w:sz w:val="24"/>
          <w:szCs w:val="24"/>
        </w:rPr>
      </w:pPr>
      <w:r>
        <w:rPr>
          <w:rFonts w:hint="eastAsia"/>
          <w:sz w:val="24"/>
          <w:szCs w:val="24"/>
        </w:rPr>
        <w:t xml:space="preserve">项目编号：    </w:t>
      </w:r>
    </w:p>
    <w:p w14:paraId="7E072BBD">
      <w:pPr>
        <w:pStyle w:val="3"/>
        <w:jc w:val="both"/>
        <w:rPr>
          <w:rFonts w:cs="宋体"/>
          <w:sz w:val="24"/>
        </w:rPr>
      </w:pPr>
      <w:r>
        <w:rPr>
          <w:rFonts w:hint="eastAsia"/>
          <w:sz w:val="24"/>
          <w:szCs w:val="24"/>
        </w:rPr>
        <w:t xml:space="preserve">项目名称: </w:t>
      </w:r>
    </w:p>
    <w:p w14:paraId="48F65457">
      <w:pPr>
        <w:pStyle w:val="24"/>
        <w:ind w:firstLine="6240" w:firstLineChars="2600"/>
        <w:rPr>
          <w:rFonts w:ascii="宋体" w:hAnsi="宋体"/>
          <w:sz w:val="24"/>
        </w:rPr>
      </w:pPr>
      <w:r>
        <w:rPr>
          <w:rFonts w:hint="eastAsia" w:ascii="宋体" w:hAnsi="宋体"/>
          <w:sz w:val="24"/>
        </w:rPr>
        <w:t>金额单位：人民币元</w:t>
      </w:r>
    </w:p>
    <w:tbl>
      <w:tblPr>
        <w:tblStyle w:val="16"/>
        <w:tblW w:w="96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806"/>
        <w:gridCol w:w="1958"/>
        <w:gridCol w:w="1289"/>
        <w:gridCol w:w="1613"/>
        <w:gridCol w:w="1613"/>
        <w:gridCol w:w="1573"/>
      </w:tblGrid>
      <w:tr w14:paraId="150E2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25" w:type="dxa"/>
            <w:noWrap w:val="0"/>
            <w:vAlign w:val="center"/>
          </w:tcPr>
          <w:p w14:paraId="74E25D7E">
            <w:pPr>
              <w:pStyle w:val="10"/>
              <w:snapToGrid w:val="0"/>
              <w:ind w:left="-105" w:leftChars="-50" w:right="-105" w:rightChars="-50"/>
              <w:jc w:val="center"/>
              <w:rPr>
                <w:rFonts w:hAnsi="宋体" w:eastAsia="宋体" w:cs="Times New Roman"/>
                <w:kern w:val="2"/>
                <w:sz w:val="24"/>
              </w:rPr>
            </w:pPr>
            <w:r>
              <w:rPr>
                <w:rFonts w:hint="eastAsia" w:hAnsi="宋体" w:eastAsia="宋体" w:cs="Times New Roman"/>
                <w:kern w:val="2"/>
                <w:sz w:val="24"/>
              </w:rPr>
              <w:t>合同包</w:t>
            </w:r>
          </w:p>
        </w:tc>
        <w:tc>
          <w:tcPr>
            <w:tcW w:w="806" w:type="dxa"/>
            <w:noWrap w:val="0"/>
            <w:vAlign w:val="center"/>
          </w:tcPr>
          <w:p w14:paraId="11501717">
            <w:pPr>
              <w:pStyle w:val="10"/>
              <w:snapToGrid w:val="0"/>
              <w:ind w:left="-105" w:leftChars="-50" w:right="-105" w:rightChars="-50"/>
              <w:jc w:val="center"/>
              <w:rPr>
                <w:rFonts w:hAnsi="宋体" w:eastAsia="宋体" w:cs="Times New Roman"/>
                <w:kern w:val="2"/>
                <w:sz w:val="24"/>
              </w:rPr>
            </w:pPr>
            <w:r>
              <w:rPr>
                <w:rFonts w:hint="eastAsia" w:hAnsi="宋体" w:eastAsia="宋体" w:cs="Times New Roman"/>
                <w:kern w:val="2"/>
                <w:sz w:val="24"/>
              </w:rPr>
              <w:t>品目号</w:t>
            </w:r>
          </w:p>
        </w:tc>
        <w:tc>
          <w:tcPr>
            <w:tcW w:w="1958" w:type="dxa"/>
            <w:noWrap w:val="0"/>
            <w:vAlign w:val="center"/>
          </w:tcPr>
          <w:p w14:paraId="77074ADB">
            <w:pPr>
              <w:pStyle w:val="10"/>
              <w:snapToGrid w:val="0"/>
              <w:ind w:left="-105" w:leftChars="-50" w:right="-105" w:rightChars="-50"/>
              <w:jc w:val="center"/>
              <w:rPr>
                <w:rFonts w:hAnsi="宋体" w:eastAsia="宋体" w:cs="Times New Roman"/>
                <w:kern w:val="2"/>
                <w:sz w:val="24"/>
              </w:rPr>
            </w:pPr>
            <w:r>
              <w:rPr>
                <w:rFonts w:hint="eastAsia" w:hAnsi="宋体" w:eastAsia="宋体" w:cs="Times New Roman"/>
                <w:kern w:val="2"/>
                <w:sz w:val="24"/>
              </w:rPr>
              <w:t>货物</w:t>
            </w:r>
          </w:p>
        </w:tc>
        <w:tc>
          <w:tcPr>
            <w:tcW w:w="1289" w:type="dxa"/>
            <w:noWrap w:val="0"/>
            <w:vAlign w:val="center"/>
          </w:tcPr>
          <w:p w14:paraId="26629742">
            <w:pPr>
              <w:pStyle w:val="10"/>
              <w:snapToGrid w:val="0"/>
              <w:ind w:left="-105" w:leftChars="-50" w:right="-105" w:rightChars="-50"/>
              <w:jc w:val="center"/>
              <w:rPr>
                <w:rFonts w:hAnsi="宋体" w:eastAsia="宋体" w:cs="Times New Roman"/>
                <w:kern w:val="2"/>
                <w:sz w:val="24"/>
              </w:rPr>
            </w:pPr>
            <w:r>
              <w:rPr>
                <w:rFonts w:hint="eastAsia" w:hAnsi="宋体" w:eastAsia="宋体" w:cs="Times New Roman"/>
                <w:kern w:val="2"/>
                <w:sz w:val="24"/>
              </w:rPr>
              <w:t>数量</w:t>
            </w:r>
          </w:p>
        </w:tc>
        <w:tc>
          <w:tcPr>
            <w:tcW w:w="1613" w:type="dxa"/>
            <w:noWrap w:val="0"/>
            <w:vAlign w:val="center"/>
          </w:tcPr>
          <w:p w14:paraId="1E7D86BC">
            <w:pPr>
              <w:pStyle w:val="10"/>
              <w:snapToGrid w:val="0"/>
              <w:ind w:left="-105" w:leftChars="-50" w:right="-105" w:rightChars="-50"/>
              <w:jc w:val="center"/>
              <w:rPr>
                <w:rFonts w:hint="eastAsia" w:hAnsi="宋体" w:eastAsia="宋体" w:cs="Times New Roman"/>
                <w:kern w:val="2"/>
                <w:sz w:val="24"/>
                <w:lang w:eastAsia="zh-CN"/>
              </w:rPr>
            </w:pPr>
            <w:r>
              <w:rPr>
                <w:rFonts w:hint="eastAsia" w:hAnsi="宋体" w:cs="Times New Roman"/>
                <w:kern w:val="2"/>
                <w:sz w:val="24"/>
                <w:lang w:eastAsia="zh-CN"/>
              </w:rPr>
              <w:t>品牌型号</w:t>
            </w:r>
          </w:p>
        </w:tc>
        <w:tc>
          <w:tcPr>
            <w:tcW w:w="1613" w:type="dxa"/>
            <w:noWrap w:val="0"/>
            <w:vAlign w:val="center"/>
          </w:tcPr>
          <w:p w14:paraId="1E12EF60">
            <w:pPr>
              <w:pStyle w:val="10"/>
              <w:snapToGrid w:val="0"/>
              <w:ind w:left="-105" w:leftChars="-50" w:right="-105" w:rightChars="-50"/>
              <w:jc w:val="center"/>
              <w:rPr>
                <w:rFonts w:hAnsi="宋体" w:eastAsia="宋体" w:cs="Times New Roman"/>
                <w:kern w:val="2"/>
                <w:sz w:val="24"/>
              </w:rPr>
            </w:pPr>
            <w:r>
              <w:rPr>
                <w:rFonts w:hint="eastAsia" w:hAnsi="宋体" w:eastAsia="宋体" w:cs="Times New Roman"/>
                <w:kern w:val="2"/>
                <w:sz w:val="24"/>
              </w:rPr>
              <w:t>单价</w:t>
            </w:r>
          </w:p>
        </w:tc>
        <w:tc>
          <w:tcPr>
            <w:tcW w:w="1573" w:type="dxa"/>
            <w:noWrap w:val="0"/>
            <w:vAlign w:val="center"/>
          </w:tcPr>
          <w:p w14:paraId="43264154">
            <w:pPr>
              <w:pStyle w:val="10"/>
              <w:snapToGrid w:val="0"/>
              <w:ind w:left="-105" w:leftChars="-50" w:right="-105" w:rightChars="-50"/>
              <w:jc w:val="center"/>
              <w:rPr>
                <w:rFonts w:hAnsi="宋体" w:eastAsia="宋体" w:cs="Times New Roman"/>
                <w:kern w:val="2"/>
                <w:sz w:val="24"/>
              </w:rPr>
            </w:pPr>
            <w:r>
              <w:rPr>
                <w:rFonts w:hint="eastAsia" w:hAnsi="宋体" w:eastAsia="宋体" w:cs="Times New Roman"/>
                <w:kern w:val="2"/>
                <w:sz w:val="24"/>
              </w:rPr>
              <w:t>合计</w:t>
            </w:r>
          </w:p>
        </w:tc>
      </w:tr>
      <w:tr w14:paraId="77E1A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noWrap w:val="0"/>
            <w:vAlign w:val="center"/>
          </w:tcPr>
          <w:p w14:paraId="1D6B1820">
            <w:pPr>
              <w:snapToGrid w:val="0"/>
              <w:spacing w:line="360" w:lineRule="exact"/>
              <w:jc w:val="center"/>
              <w:rPr>
                <w:rFonts w:ascii="宋体" w:hAnsi="宋体" w:eastAsia="宋体" w:cs="Times New Roman"/>
                <w:sz w:val="24"/>
              </w:rPr>
            </w:pPr>
          </w:p>
        </w:tc>
        <w:tc>
          <w:tcPr>
            <w:tcW w:w="806" w:type="dxa"/>
            <w:noWrap w:val="0"/>
            <w:vAlign w:val="center"/>
          </w:tcPr>
          <w:p w14:paraId="024A7A1F">
            <w:pPr>
              <w:snapToGrid w:val="0"/>
              <w:spacing w:line="360" w:lineRule="exact"/>
              <w:jc w:val="center"/>
              <w:rPr>
                <w:rFonts w:ascii="宋体" w:hAnsi="宋体" w:eastAsia="宋体" w:cs="Times New Roman"/>
                <w:sz w:val="24"/>
              </w:rPr>
            </w:pPr>
          </w:p>
        </w:tc>
        <w:tc>
          <w:tcPr>
            <w:tcW w:w="1958" w:type="dxa"/>
            <w:noWrap w:val="0"/>
            <w:vAlign w:val="center"/>
          </w:tcPr>
          <w:p w14:paraId="49922055">
            <w:pPr>
              <w:snapToGrid w:val="0"/>
              <w:spacing w:line="360" w:lineRule="exact"/>
              <w:jc w:val="center"/>
              <w:rPr>
                <w:rFonts w:ascii="宋体" w:hAnsi="宋体" w:eastAsia="宋体" w:cs="Times New Roman"/>
                <w:sz w:val="24"/>
              </w:rPr>
            </w:pPr>
          </w:p>
        </w:tc>
        <w:tc>
          <w:tcPr>
            <w:tcW w:w="1289" w:type="dxa"/>
            <w:noWrap w:val="0"/>
            <w:vAlign w:val="center"/>
          </w:tcPr>
          <w:p w14:paraId="7E23C289">
            <w:pPr>
              <w:snapToGrid w:val="0"/>
              <w:spacing w:line="360" w:lineRule="exact"/>
              <w:jc w:val="center"/>
              <w:rPr>
                <w:rFonts w:ascii="宋体" w:hAnsi="宋体" w:eastAsia="宋体" w:cs="Times New Roman"/>
                <w:sz w:val="24"/>
              </w:rPr>
            </w:pPr>
          </w:p>
        </w:tc>
        <w:tc>
          <w:tcPr>
            <w:tcW w:w="1613" w:type="dxa"/>
            <w:noWrap w:val="0"/>
            <w:vAlign w:val="center"/>
          </w:tcPr>
          <w:p w14:paraId="1E837DA1">
            <w:pPr>
              <w:snapToGrid w:val="0"/>
              <w:spacing w:line="360" w:lineRule="exact"/>
              <w:jc w:val="center"/>
              <w:rPr>
                <w:rFonts w:ascii="宋体" w:hAnsi="宋体" w:eastAsia="宋体" w:cs="宋体"/>
                <w:kern w:val="0"/>
                <w:sz w:val="24"/>
              </w:rPr>
            </w:pPr>
          </w:p>
        </w:tc>
        <w:tc>
          <w:tcPr>
            <w:tcW w:w="1613" w:type="dxa"/>
            <w:noWrap w:val="0"/>
            <w:vAlign w:val="center"/>
          </w:tcPr>
          <w:p w14:paraId="676E4A0A">
            <w:pPr>
              <w:snapToGrid w:val="0"/>
              <w:spacing w:line="360" w:lineRule="exact"/>
              <w:jc w:val="center"/>
              <w:rPr>
                <w:rFonts w:ascii="宋体" w:hAnsi="宋体" w:eastAsia="宋体" w:cs="宋体"/>
                <w:kern w:val="0"/>
                <w:sz w:val="24"/>
              </w:rPr>
            </w:pPr>
          </w:p>
        </w:tc>
        <w:tc>
          <w:tcPr>
            <w:tcW w:w="1573" w:type="dxa"/>
            <w:noWrap w:val="0"/>
            <w:vAlign w:val="center"/>
          </w:tcPr>
          <w:p w14:paraId="65AA3691">
            <w:pPr>
              <w:widowControl/>
              <w:spacing w:line="440" w:lineRule="exact"/>
              <w:jc w:val="left"/>
              <w:rPr>
                <w:rFonts w:ascii="宋体" w:hAnsi="宋体" w:eastAsia="宋体" w:cs="Times New Roman"/>
                <w:sz w:val="24"/>
              </w:rPr>
            </w:pPr>
          </w:p>
        </w:tc>
      </w:tr>
      <w:tr w14:paraId="6B7D9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noWrap w:val="0"/>
            <w:vAlign w:val="center"/>
          </w:tcPr>
          <w:p w14:paraId="157C4D47">
            <w:pPr>
              <w:snapToGrid w:val="0"/>
              <w:spacing w:line="360" w:lineRule="exact"/>
              <w:jc w:val="center"/>
              <w:rPr>
                <w:rFonts w:ascii="宋体" w:hAnsi="宋体" w:eastAsia="宋体" w:cs="Times New Roman"/>
                <w:sz w:val="24"/>
              </w:rPr>
            </w:pPr>
          </w:p>
        </w:tc>
        <w:tc>
          <w:tcPr>
            <w:tcW w:w="806" w:type="dxa"/>
            <w:noWrap w:val="0"/>
            <w:vAlign w:val="center"/>
          </w:tcPr>
          <w:p w14:paraId="270D9841">
            <w:pPr>
              <w:snapToGrid w:val="0"/>
              <w:spacing w:line="360" w:lineRule="exact"/>
              <w:jc w:val="center"/>
              <w:rPr>
                <w:rFonts w:ascii="宋体" w:hAnsi="宋体" w:eastAsia="宋体" w:cs="Times New Roman"/>
                <w:sz w:val="24"/>
              </w:rPr>
            </w:pPr>
          </w:p>
        </w:tc>
        <w:tc>
          <w:tcPr>
            <w:tcW w:w="1958" w:type="dxa"/>
            <w:noWrap w:val="0"/>
            <w:vAlign w:val="center"/>
          </w:tcPr>
          <w:p w14:paraId="46578ED5">
            <w:pPr>
              <w:snapToGrid w:val="0"/>
              <w:spacing w:line="360" w:lineRule="exact"/>
              <w:jc w:val="center"/>
              <w:rPr>
                <w:rFonts w:ascii="宋体" w:hAnsi="宋体" w:eastAsia="宋体" w:cs="Times New Roman"/>
                <w:sz w:val="24"/>
              </w:rPr>
            </w:pPr>
          </w:p>
        </w:tc>
        <w:tc>
          <w:tcPr>
            <w:tcW w:w="1289" w:type="dxa"/>
            <w:noWrap w:val="0"/>
            <w:vAlign w:val="center"/>
          </w:tcPr>
          <w:p w14:paraId="448650E8">
            <w:pPr>
              <w:snapToGrid w:val="0"/>
              <w:spacing w:line="360" w:lineRule="exact"/>
              <w:jc w:val="center"/>
              <w:rPr>
                <w:rFonts w:ascii="宋体" w:hAnsi="宋体" w:eastAsia="宋体" w:cs="Times New Roman"/>
                <w:sz w:val="24"/>
              </w:rPr>
            </w:pPr>
          </w:p>
        </w:tc>
        <w:tc>
          <w:tcPr>
            <w:tcW w:w="1613" w:type="dxa"/>
            <w:noWrap w:val="0"/>
            <w:vAlign w:val="center"/>
          </w:tcPr>
          <w:p w14:paraId="6637ADCC">
            <w:pPr>
              <w:snapToGrid w:val="0"/>
              <w:spacing w:line="360" w:lineRule="exact"/>
              <w:jc w:val="center"/>
              <w:rPr>
                <w:rFonts w:ascii="宋体" w:hAnsi="宋体" w:eastAsia="宋体" w:cs="宋体"/>
                <w:kern w:val="0"/>
                <w:sz w:val="24"/>
              </w:rPr>
            </w:pPr>
          </w:p>
        </w:tc>
        <w:tc>
          <w:tcPr>
            <w:tcW w:w="1613" w:type="dxa"/>
            <w:noWrap w:val="0"/>
            <w:vAlign w:val="center"/>
          </w:tcPr>
          <w:p w14:paraId="0E776C08">
            <w:pPr>
              <w:snapToGrid w:val="0"/>
              <w:spacing w:line="360" w:lineRule="exact"/>
              <w:jc w:val="center"/>
              <w:rPr>
                <w:rFonts w:ascii="宋体" w:hAnsi="宋体" w:eastAsia="宋体" w:cs="宋体"/>
                <w:kern w:val="0"/>
                <w:sz w:val="24"/>
              </w:rPr>
            </w:pPr>
          </w:p>
        </w:tc>
        <w:tc>
          <w:tcPr>
            <w:tcW w:w="1573" w:type="dxa"/>
            <w:noWrap w:val="0"/>
            <w:vAlign w:val="center"/>
          </w:tcPr>
          <w:p w14:paraId="63748C48">
            <w:pPr>
              <w:widowControl/>
              <w:spacing w:line="440" w:lineRule="exact"/>
              <w:jc w:val="left"/>
              <w:rPr>
                <w:rFonts w:ascii="宋体" w:hAnsi="宋体" w:eastAsia="宋体" w:cs="Times New Roman"/>
                <w:sz w:val="24"/>
              </w:rPr>
            </w:pPr>
          </w:p>
        </w:tc>
      </w:tr>
      <w:tr w14:paraId="23CAF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noWrap w:val="0"/>
            <w:vAlign w:val="center"/>
          </w:tcPr>
          <w:p w14:paraId="6B4616CE">
            <w:pPr>
              <w:snapToGrid w:val="0"/>
              <w:spacing w:line="360" w:lineRule="exact"/>
              <w:jc w:val="center"/>
              <w:rPr>
                <w:rFonts w:ascii="宋体" w:hAnsi="宋体" w:eastAsia="宋体" w:cs="Times New Roman"/>
                <w:sz w:val="24"/>
              </w:rPr>
            </w:pPr>
          </w:p>
        </w:tc>
        <w:tc>
          <w:tcPr>
            <w:tcW w:w="806" w:type="dxa"/>
            <w:noWrap w:val="0"/>
            <w:vAlign w:val="center"/>
          </w:tcPr>
          <w:p w14:paraId="6D3C2167">
            <w:pPr>
              <w:snapToGrid w:val="0"/>
              <w:spacing w:line="360" w:lineRule="exact"/>
              <w:jc w:val="center"/>
              <w:rPr>
                <w:rFonts w:ascii="宋体" w:hAnsi="宋体" w:eastAsia="宋体" w:cs="Times New Roman"/>
                <w:sz w:val="24"/>
              </w:rPr>
            </w:pPr>
          </w:p>
        </w:tc>
        <w:tc>
          <w:tcPr>
            <w:tcW w:w="1958" w:type="dxa"/>
            <w:noWrap w:val="0"/>
            <w:vAlign w:val="center"/>
          </w:tcPr>
          <w:p w14:paraId="10553882">
            <w:pPr>
              <w:snapToGrid w:val="0"/>
              <w:spacing w:line="360" w:lineRule="exact"/>
              <w:jc w:val="center"/>
              <w:rPr>
                <w:rFonts w:ascii="宋体" w:hAnsi="宋体" w:eastAsia="宋体" w:cs="Times New Roman"/>
                <w:sz w:val="24"/>
              </w:rPr>
            </w:pPr>
          </w:p>
        </w:tc>
        <w:tc>
          <w:tcPr>
            <w:tcW w:w="1289" w:type="dxa"/>
            <w:noWrap w:val="0"/>
            <w:vAlign w:val="center"/>
          </w:tcPr>
          <w:p w14:paraId="56B71FD1">
            <w:pPr>
              <w:snapToGrid w:val="0"/>
              <w:spacing w:line="360" w:lineRule="exact"/>
              <w:jc w:val="center"/>
              <w:rPr>
                <w:rFonts w:ascii="宋体" w:hAnsi="宋体" w:eastAsia="宋体" w:cs="Times New Roman"/>
                <w:sz w:val="24"/>
              </w:rPr>
            </w:pPr>
          </w:p>
        </w:tc>
        <w:tc>
          <w:tcPr>
            <w:tcW w:w="1613" w:type="dxa"/>
            <w:noWrap w:val="0"/>
            <w:vAlign w:val="center"/>
          </w:tcPr>
          <w:p w14:paraId="76BC2D24">
            <w:pPr>
              <w:snapToGrid w:val="0"/>
              <w:spacing w:line="360" w:lineRule="exact"/>
              <w:jc w:val="center"/>
              <w:rPr>
                <w:rFonts w:ascii="宋体" w:hAnsi="宋体" w:eastAsia="宋体" w:cs="宋体"/>
                <w:kern w:val="0"/>
                <w:sz w:val="24"/>
              </w:rPr>
            </w:pPr>
          </w:p>
        </w:tc>
        <w:tc>
          <w:tcPr>
            <w:tcW w:w="1613" w:type="dxa"/>
            <w:noWrap w:val="0"/>
            <w:vAlign w:val="center"/>
          </w:tcPr>
          <w:p w14:paraId="792A906F">
            <w:pPr>
              <w:snapToGrid w:val="0"/>
              <w:spacing w:line="360" w:lineRule="exact"/>
              <w:jc w:val="center"/>
              <w:rPr>
                <w:rFonts w:ascii="宋体" w:hAnsi="宋体" w:eastAsia="宋体" w:cs="宋体"/>
                <w:kern w:val="0"/>
                <w:sz w:val="24"/>
              </w:rPr>
            </w:pPr>
          </w:p>
        </w:tc>
        <w:tc>
          <w:tcPr>
            <w:tcW w:w="1573" w:type="dxa"/>
            <w:noWrap w:val="0"/>
            <w:vAlign w:val="center"/>
          </w:tcPr>
          <w:p w14:paraId="645220F1">
            <w:pPr>
              <w:widowControl/>
              <w:spacing w:line="440" w:lineRule="exact"/>
              <w:jc w:val="left"/>
              <w:rPr>
                <w:rFonts w:ascii="宋体" w:hAnsi="宋体" w:eastAsia="宋体" w:cs="Times New Roman"/>
                <w:sz w:val="24"/>
              </w:rPr>
            </w:pPr>
          </w:p>
        </w:tc>
      </w:tr>
      <w:tr w14:paraId="0671B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631" w:type="dxa"/>
            <w:gridSpan w:val="2"/>
            <w:noWrap w:val="0"/>
            <w:vAlign w:val="center"/>
          </w:tcPr>
          <w:p w14:paraId="38799E61">
            <w:pPr>
              <w:widowControl/>
              <w:spacing w:line="440" w:lineRule="exact"/>
              <w:jc w:val="left"/>
              <w:rPr>
                <w:rFonts w:hint="eastAsia" w:ascii="宋体" w:hAnsi="宋体" w:eastAsia="宋体" w:cs="Times New Roman"/>
                <w:sz w:val="24"/>
              </w:rPr>
            </w:pPr>
            <w:r>
              <w:rPr>
                <w:rFonts w:hint="eastAsia" w:ascii="宋体" w:hAnsi="宋体" w:eastAsia="宋体" w:cs="Times New Roman"/>
                <w:sz w:val="24"/>
              </w:rPr>
              <w:t>合同包总价：</w:t>
            </w:r>
          </w:p>
        </w:tc>
        <w:tc>
          <w:tcPr>
            <w:tcW w:w="8046" w:type="dxa"/>
            <w:gridSpan w:val="5"/>
            <w:noWrap w:val="0"/>
            <w:vAlign w:val="center"/>
          </w:tcPr>
          <w:p w14:paraId="63322784">
            <w:pPr>
              <w:widowControl/>
              <w:spacing w:line="440" w:lineRule="exact"/>
              <w:jc w:val="left"/>
              <w:rPr>
                <w:rFonts w:ascii="宋体" w:hAnsi="宋体" w:eastAsia="宋体" w:cs="Times New Roman"/>
                <w:sz w:val="24"/>
              </w:rPr>
            </w:pPr>
          </w:p>
        </w:tc>
      </w:tr>
    </w:tbl>
    <w:p w14:paraId="06AB5774">
      <w:pPr>
        <w:pStyle w:val="24"/>
        <w:ind w:firstLine="6240" w:firstLineChars="2600"/>
        <w:rPr>
          <w:rFonts w:ascii="宋体" w:hAnsi="宋体"/>
          <w:sz w:val="24"/>
        </w:rPr>
      </w:pPr>
    </w:p>
    <w:p w14:paraId="3F4D76BC">
      <w:pPr>
        <w:pStyle w:val="24"/>
        <w:ind w:firstLine="6240" w:firstLineChars="2600"/>
        <w:rPr>
          <w:rFonts w:ascii="宋体" w:hAnsi="宋体"/>
          <w:sz w:val="24"/>
        </w:rPr>
      </w:pPr>
    </w:p>
    <w:p w14:paraId="6840FA73">
      <w:pPr>
        <w:pStyle w:val="13"/>
        <w:spacing w:before="75" w:beforeAutospacing="0" w:after="75" w:afterAutospacing="0"/>
        <w:rPr>
          <w:sz w:val="28"/>
          <w:szCs w:val="28"/>
        </w:rPr>
      </w:pPr>
    </w:p>
    <w:p w14:paraId="275F9CF4">
      <w:pPr>
        <w:spacing w:line="360" w:lineRule="auto"/>
        <w:rPr>
          <w:rFonts w:ascii="宋体" w:hAnsi="宋体"/>
          <w:sz w:val="24"/>
        </w:rPr>
      </w:pPr>
      <w:r>
        <w:rPr>
          <w:rFonts w:hint="eastAsia" w:ascii="宋体" w:hAnsi="宋体"/>
          <w:sz w:val="24"/>
        </w:rPr>
        <w:t>供应商（全称并加盖公章）：</w:t>
      </w:r>
    </w:p>
    <w:p w14:paraId="19D025BE">
      <w:pPr>
        <w:spacing w:line="360" w:lineRule="auto"/>
        <w:rPr>
          <w:rFonts w:ascii="宋体" w:hAnsi="宋体"/>
          <w:sz w:val="24"/>
        </w:rPr>
      </w:pPr>
      <w:r>
        <w:rPr>
          <w:rFonts w:hint="eastAsia" w:ascii="宋体" w:hAnsi="宋体"/>
          <w:sz w:val="24"/>
        </w:rPr>
        <w:t>供应商代表签字：</w:t>
      </w:r>
    </w:p>
    <w:p w14:paraId="0D63AB96">
      <w:pPr>
        <w:spacing w:line="360" w:lineRule="auto"/>
      </w:pPr>
      <w:r>
        <w:rPr>
          <w:rFonts w:hint="eastAsia" w:ascii="宋体" w:hAnsi="宋体"/>
          <w:sz w:val="24"/>
        </w:rPr>
        <w:t>日期：</w:t>
      </w:r>
    </w:p>
    <w:p w14:paraId="5FBC59DD"/>
    <w:sectPr>
      <w:pgSz w:w="11850" w:h="16783"/>
      <w:pgMar w:top="1020" w:right="1191" w:bottom="1020" w:left="1191" w:header="851" w:footer="992" w:gutter="0"/>
      <w:pgBorders>
        <w:top w:val="none" w:sz="0" w:space="0"/>
        <w:left w:val="none" w:sz="0" w:space="0"/>
        <w:bottom w:val="none" w:sz="0" w:space="0"/>
        <w:right w:val="none" w:sz="0" w:space="0"/>
      </w:pgBorders>
      <w:cols w:space="0" w:num="1"/>
      <w:rtlGutter w:val="0"/>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A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VW Text Offi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0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15C0D">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1A80486">
                          <w:pPr>
                            <w:pStyle w:val="11"/>
                          </w:pPr>
                          <w:r>
                            <w:fldChar w:fldCharType="begin"/>
                          </w:r>
                          <w:r>
                            <w:instrText xml:space="preserve"> PAGE  \* MERGEFORMAT </w:instrText>
                          </w:r>
                          <w:r>
                            <w:fldChar w:fldCharType="separate"/>
                          </w:r>
                          <w:r>
                            <w:t>30</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14:paraId="11A80486">
                    <w:pPr>
                      <w:pStyle w:val="11"/>
                    </w:pPr>
                    <w:r>
                      <w:fldChar w:fldCharType="begin"/>
                    </w:r>
                    <w:r>
                      <w:instrText xml:space="preserve"> PAGE  \* MERGEFORMAT </w:instrText>
                    </w:r>
                    <w:r>
                      <w:fldChar w:fldCharType="separate"/>
                    </w:r>
                    <w:r>
                      <w:t>30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A89B1A"/>
    <w:multiLevelType w:val="singleLevel"/>
    <w:tmpl w:val="AAA89B1A"/>
    <w:lvl w:ilvl="0" w:tentative="0">
      <w:start w:val="1"/>
      <w:numFmt w:val="decimal"/>
      <w:suff w:val="nothing"/>
      <w:lvlText w:val="%1、"/>
      <w:lvlJc w:val="left"/>
    </w:lvl>
  </w:abstractNum>
  <w:abstractNum w:abstractNumId="1">
    <w:nsid w:val="276F56EA"/>
    <w:multiLevelType w:val="singleLevel"/>
    <w:tmpl w:val="276F56EA"/>
    <w:lvl w:ilvl="0" w:tentative="0">
      <w:start w:val="1"/>
      <w:numFmt w:val="decimal"/>
      <w:suff w:val="nothing"/>
      <w:lvlText w:val="（%1）"/>
      <w:lvlJc w:val="left"/>
    </w:lvl>
  </w:abstractNum>
  <w:abstractNum w:abstractNumId="2">
    <w:nsid w:val="3B44D3C6"/>
    <w:multiLevelType w:val="singleLevel"/>
    <w:tmpl w:val="3B44D3C6"/>
    <w:lvl w:ilvl="0" w:tentative="0">
      <w:start w:val="2"/>
      <w:numFmt w:val="decimal"/>
      <w:suff w:val="nothing"/>
      <w:lvlText w:val="%1、"/>
      <w:lvlJc w:val="left"/>
      <w:pPr>
        <w:ind w:left="3150"/>
      </w:pPr>
    </w:lvl>
  </w:abstractNum>
  <w:abstractNum w:abstractNumId="3">
    <w:nsid w:val="46B3DA6D"/>
    <w:multiLevelType w:val="singleLevel"/>
    <w:tmpl w:val="46B3DA6D"/>
    <w:lvl w:ilvl="0" w:tentative="0">
      <w:start w:val="2"/>
      <w:numFmt w:val="decimal"/>
      <w:suff w:val="nothing"/>
      <w:lvlText w:val="（%1）"/>
      <w:lvlJc w:val="left"/>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0NjIxOWRmYTVhY2FhYjIxOTFiOTgyY2Y1NjEwNDgifQ=="/>
  </w:docVars>
  <w:rsids>
    <w:rsidRoot w:val="00000000"/>
    <w:rsid w:val="04A375F7"/>
    <w:rsid w:val="050B05F6"/>
    <w:rsid w:val="07F36ECC"/>
    <w:rsid w:val="0EB7277D"/>
    <w:rsid w:val="0EE6001F"/>
    <w:rsid w:val="0FDB2BFA"/>
    <w:rsid w:val="19EF445C"/>
    <w:rsid w:val="249C36A5"/>
    <w:rsid w:val="24B35609"/>
    <w:rsid w:val="269821F5"/>
    <w:rsid w:val="27481291"/>
    <w:rsid w:val="28D71E56"/>
    <w:rsid w:val="2EB841F7"/>
    <w:rsid w:val="2F494766"/>
    <w:rsid w:val="33F2785F"/>
    <w:rsid w:val="3EED1B1E"/>
    <w:rsid w:val="3F9D2426"/>
    <w:rsid w:val="469C5E55"/>
    <w:rsid w:val="495D254A"/>
    <w:rsid w:val="4CEB4E5E"/>
    <w:rsid w:val="4FC979FE"/>
    <w:rsid w:val="623A3ED9"/>
    <w:rsid w:val="63D32888"/>
    <w:rsid w:val="6E55689C"/>
    <w:rsid w:val="6EC80B00"/>
    <w:rsid w:val="6F664697"/>
    <w:rsid w:val="710F1745"/>
    <w:rsid w:val="764F570B"/>
    <w:rsid w:val="7CEA2BA1"/>
    <w:rsid w:val="7ECD0E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qFormat/>
    <w:uiPriority w:val="0"/>
    <w:pPr>
      <w:spacing w:beforeAutospacing="1" w:afterAutospacing="1"/>
      <w:jc w:val="left"/>
      <w:outlineLvl w:val="1"/>
    </w:pPr>
    <w:rPr>
      <w:rFonts w:ascii="宋体" w:hAnsi="宋体"/>
      <w:b/>
      <w:kern w:val="0"/>
      <w:sz w:val="36"/>
      <w:szCs w:val="36"/>
    </w:rPr>
  </w:style>
  <w:style w:type="paragraph" w:styleId="4">
    <w:name w:val="heading 3"/>
    <w:basedOn w:val="2"/>
    <w:next w:val="1"/>
    <w:unhideWhenUsed/>
    <w:qFormat/>
    <w:uiPriority w:val="9"/>
    <w:pPr>
      <w:keepNext/>
      <w:keepLines/>
      <w:spacing w:before="260" w:after="260" w:line="416" w:lineRule="auto"/>
      <w:outlineLvl w:val="2"/>
    </w:pPr>
    <w:rPr>
      <w:sz w:val="32"/>
      <w:szCs w:val="32"/>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Body Text Indent"/>
    <w:basedOn w:val="1"/>
    <w:next w:val="9"/>
    <w:qFormat/>
    <w:uiPriority w:val="0"/>
    <w:pPr>
      <w:spacing w:after="120"/>
      <w:ind w:left="420" w:leftChars="200"/>
    </w:pPr>
  </w:style>
  <w:style w:type="paragraph" w:styleId="9">
    <w:name w:val="envelope return"/>
    <w:basedOn w:val="1"/>
    <w:qFormat/>
    <w:uiPriority w:val="0"/>
    <w:pPr>
      <w:snapToGrid w:val="0"/>
    </w:pPr>
    <w:rPr>
      <w:rFonts w:ascii="Arial" w:hAnsi="Arial"/>
    </w:rPr>
  </w:style>
  <w:style w:type="paragraph" w:styleId="10">
    <w:name w:val="Plain Text"/>
    <w:basedOn w:val="1"/>
    <w:qFormat/>
    <w:uiPriority w:val="0"/>
    <w:rPr>
      <w:rFonts w:ascii="宋体" w:hAnsi="Courier New"/>
      <w:kern w:val="0"/>
      <w:sz w:val="20"/>
    </w:rPr>
  </w:style>
  <w:style w:type="paragraph" w:styleId="11">
    <w:name w:val="footer"/>
    <w:basedOn w:val="1"/>
    <w:next w:val="1"/>
    <w:qFormat/>
    <w:uiPriority w:val="99"/>
    <w:pPr>
      <w:tabs>
        <w:tab w:val="center" w:pos="4153"/>
        <w:tab w:val="right" w:pos="8306"/>
      </w:tabs>
      <w:snapToGrid w:val="0"/>
      <w:jc w:val="left"/>
    </w:pPr>
    <w:rPr>
      <w:sz w:val="18"/>
      <w:szCs w:val="18"/>
    </w:rPr>
  </w:style>
  <w:style w:type="paragraph" w:styleId="12">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Normal (Web)"/>
    <w:basedOn w:val="1"/>
    <w:next w:val="1"/>
    <w:qFormat/>
    <w:uiPriority w:val="0"/>
    <w:pPr>
      <w:widowControl/>
      <w:spacing w:before="100" w:beforeAutospacing="1" w:after="100" w:afterAutospacing="1"/>
      <w:jc w:val="left"/>
    </w:pPr>
    <w:rPr>
      <w:rFonts w:ascii="宋体" w:hAnsi="宋体" w:cs="宋体"/>
      <w:kern w:val="0"/>
      <w:sz w:val="24"/>
    </w:rPr>
  </w:style>
  <w:style w:type="paragraph" w:styleId="14">
    <w:name w:val="Body Text First Indent"/>
    <w:basedOn w:val="7"/>
    <w:qFormat/>
    <w:uiPriority w:val="0"/>
    <w:pPr>
      <w:ind w:firstLine="420" w:firstLineChars="100"/>
    </w:pPr>
    <w:rPr>
      <w:rFonts w:ascii="Times New Roman" w:hAnsi="Times New Roman"/>
      <w:szCs w:val="20"/>
    </w:rPr>
  </w:style>
  <w:style w:type="paragraph" w:styleId="15">
    <w:name w:val="Body Text First Indent 2"/>
    <w:basedOn w:val="8"/>
    <w:qFormat/>
    <w:uiPriority w:val="99"/>
    <w:pPr>
      <w:tabs>
        <w:tab w:val="left" w:pos="4606"/>
      </w:tabs>
      <w:ind w:firstLine="420"/>
    </w:pPr>
  </w:style>
  <w:style w:type="character" w:styleId="18">
    <w:name w:val="Strong"/>
    <w:basedOn w:val="17"/>
    <w:qFormat/>
    <w:uiPriority w:val="0"/>
    <w:rPr>
      <w:b/>
      <w:bCs/>
    </w:rPr>
  </w:style>
  <w:style w:type="character" w:styleId="19">
    <w:name w:val="Hyperlink"/>
    <w:basedOn w:val="17"/>
    <w:qFormat/>
    <w:uiPriority w:val="0"/>
    <w:rPr>
      <w:color w:val="0000FF"/>
      <w:u w:val="single"/>
    </w:rPr>
  </w:style>
  <w:style w:type="paragraph" w:customStyle="1" w:styleId="20">
    <w:name w:val="样式 标题 3 + (中文) 黑体 小四 非加粗 段前: 7.8 磅 段后: 0 磅 行距: 固定值 20 磅"/>
    <w:basedOn w:val="4"/>
    <w:qFormat/>
    <w:uiPriority w:val="0"/>
    <w:pPr>
      <w:tabs>
        <w:tab w:val="left" w:pos="425"/>
      </w:tabs>
      <w:spacing w:before="0" w:after="0" w:line="400" w:lineRule="exact"/>
    </w:pPr>
    <w:rPr>
      <w:rFonts w:ascii="Times New Roman" w:hAnsi="Times New Roman" w:eastAsia="黑体" w:cs="宋体"/>
      <w:b w:val="0"/>
      <w:kern w:val="2"/>
      <w:sz w:val="24"/>
      <w:szCs w:val="20"/>
    </w:rPr>
  </w:style>
  <w:style w:type="paragraph" w:customStyle="1" w:styleId="21">
    <w:name w:val="样式3"/>
    <w:basedOn w:val="10"/>
    <w:qFormat/>
    <w:uiPriority w:val="0"/>
    <w:pPr>
      <w:spacing w:line="0" w:lineRule="atLeast"/>
      <w:outlineLvl w:val="0"/>
    </w:pPr>
    <w:rPr>
      <w:sz w:val="28"/>
    </w:rPr>
  </w:style>
  <w:style w:type="character" w:customStyle="1" w:styleId="22">
    <w:name w:val="NormalCharacter"/>
    <w:semiHidden/>
    <w:qFormat/>
    <w:uiPriority w:val="0"/>
    <w:rPr>
      <w:kern w:val="2"/>
      <w:sz w:val="21"/>
      <w:szCs w:val="24"/>
      <w:lang w:val="en-US" w:eastAsia="zh-CN" w:bidi="ar-SA"/>
    </w:rPr>
  </w:style>
  <w:style w:type="paragraph" w:customStyle="1" w:styleId="23">
    <w:name w:val="Fließtext"/>
    <w:basedOn w:val="1"/>
    <w:qFormat/>
    <w:uiPriority w:val="0"/>
    <w:pPr>
      <w:overflowPunct w:val="0"/>
      <w:autoSpaceDE w:val="0"/>
      <w:autoSpaceDN w:val="0"/>
      <w:adjustRightInd w:val="0"/>
      <w:textAlignment w:val="baseline"/>
    </w:pPr>
    <w:rPr>
      <w:kern w:val="28"/>
      <w:szCs w:val="20"/>
    </w:rPr>
  </w:style>
  <w:style w:type="paragraph" w:customStyle="1" w:styleId="24">
    <w:name w:val="正文_58"/>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5">
    <w:name w:val="apple-converted-space"/>
    <w:qFormat/>
    <w:uiPriority w:val="0"/>
    <w:rPr>
      <w:rFonts w:ascii="Times New Roman" w:hAnsi="Times New Roman" w:eastAsia="宋体" w:cs="Times New Roman"/>
    </w:rPr>
  </w:style>
  <w:style w:type="paragraph" w:customStyle="1" w:styleId="26">
    <w:name w:val="null3"/>
    <w:qFormat/>
    <w:uiPriority w:val="0"/>
    <w:rPr>
      <w:rFonts w:hint="eastAsia" w:ascii="Calibri" w:hAnsi="Calibri" w:eastAsia="宋体" w:cs="Times New Roman"/>
      <w:lang w:val="en-US" w:eastAsia="zh-Hans" w:bidi="ar-SA"/>
    </w:rPr>
  </w:style>
  <w:style w:type="paragraph" w:customStyle="1" w:styleId="27">
    <w:name w:val="列表段落1"/>
    <w:basedOn w:val="1"/>
    <w:qFormat/>
    <w:uiPriority w:val="0"/>
    <w:pPr>
      <w:ind w:firstLine="420" w:firstLineChars="200"/>
    </w:pPr>
    <w:rPr>
      <w:rFonts w:cs="黑体"/>
      <w:szCs w:val="22"/>
    </w:rPr>
  </w:style>
  <w:style w:type="character" w:customStyle="1" w:styleId="28">
    <w:name w:val="font151"/>
    <w:basedOn w:val="17"/>
    <w:qFormat/>
    <w:uiPriority w:val="0"/>
    <w:rPr>
      <w:rFonts w:ascii="微软雅黑" w:hAnsi="微软雅黑" w:eastAsia="微软雅黑" w:cs="微软雅黑"/>
      <w:b/>
      <w:bCs/>
      <w:color w:val="FFFFFF"/>
      <w:sz w:val="24"/>
      <w:szCs w:val="24"/>
      <w:u w:val="none"/>
    </w:rPr>
  </w:style>
  <w:style w:type="character" w:customStyle="1" w:styleId="29">
    <w:name w:val="font31"/>
    <w:basedOn w:val="17"/>
    <w:qFormat/>
    <w:uiPriority w:val="0"/>
    <w:rPr>
      <w:rFonts w:hint="default" w:ascii="VW Text Office" w:hAnsi="VW Text Office" w:eastAsia="VW Text Office" w:cs="VW Text Office"/>
      <w:b/>
      <w:bCs/>
      <w:color w:val="FF0000"/>
      <w:sz w:val="22"/>
      <w:szCs w:val="22"/>
      <w:u w:val="none"/>
    </w:rPr>
  </w:style>
  <w:style w:type="character" w:customStyle="1" w:styleId="30">
    <w:name w:val="font161"/>
    <w:basedOn w:val="17"/>
    <w:qFormat/>
    <w:uiPriority w:val="0"/>
    <w:rPr>
      <w:rFonts w:hint="eastAsia" w:ascii="宋体" w:hAnsi="宋体" w:eastAsia="宋体" w:cs="宋体"/>
      <w:b/>
      <w:bCs/>
      <w:color w:val="FF0000"/>
      <w:sz w:val="22"/>
      <w:szCs w:val="22"/>
      <w:u w:val="none"/>
    </w:rPr>
  </w:style>
  <w:style w:type="character" w:customStyle="1" w:styleId="31">
    <w:name w:val="font71"/>
    <w:basedOn w:val="17"/>
    <w:qFormat/>
    <w:uiPriority w:val="0"/>
    <w:rPr>
      <w:rFonts w:hint="eastAsia" w:ascii="微软雅黑" w:hAnsi="微软雅黑" w:eastAsia="微软雅黑" w:cs="微软雅黑"/>
      <w:color w:val="000000"/>
      <w:sz w:val="24"/>
      <w:szCs w:val="24"/>
      <w:u w:val="none"/>
    </w:rPr>
  </w:style>
  <w:style w:type="character" w:customStyle="1" w:styleId="32">
    <w:name w:val="font41"/>
    <w:basedOn w:val="17"/>
    <w:qFormat/>
    <w:uiPriority w:val="0"/>
    <w:rPr>
      <w:rFonts w:hint="default" w:ascii="VW Text Office" w:hAnsi="VW Text Office" w:eastAsia="VW Text Office" w:cs="VW Text Office"/>
      <w:color w:val="000000"/>
      <w:sz w:val="24"/>
      <w:szCs w:val="24"/>
      <w:u w:val="none"/>
    </w:rPr>
  </w:style>
  <w:style w:type="character" w:customStyle="1" w:styleId="33">
    <w:name w:val="font51"/>
    <w:basedOn w:val="17"/>
    <w:qFormat/>
    <w:uiPriority w:val="0"/>
    <w:rPr>
      <w:rFonts w:hint="default" w:ascii="VW Text Office" w:hAnsi="VW Text Office" w:eastAsia="VW Text Office" w:cs="VW Text Office"/>
      <w:b/>
      <w:bCs/>
      <w:color w:val="000000"/>
      <w:sz w:val="24"/>
      <w:szCs w:val="24"/>
      <w:u w:val="none"/>
    </w:rPr>
  </w:style>
  <w:style w:type="character" w:customStyle="1" w:styleId="34">
    <w:name w:val="font61"/>
    <w:basedOn w:val="17"/>
    <w:qFormat/>
    <w:uiPriority w:val="0"/>
    <w:rPr>
      <w:rFonts w:hint="eastAsia" w:ascii="宋体" w:hAnsi="宋体" w:eastAsia="宋体" w:cs="宋体"/>
      <w:b/>
      <w:bCs/>
      <w:color w:val="000000"/>
      <w:sz w:val="24"/>
      <w:szCs w:val="24"/>
      <w:u w:val="none"/>
    </w:rPr>
  </w:style>
  <w:style w:type="character" w:customStyle="1" w:styleId="35">
    <w:name w:val="font81"/>
    <w:basedOn w:val="17"/>
    <w:qFormat/>
    <w:uiPriority w:val="0"/>
    <w:rPr>
      <w:rFonts w:hint="eastAsia" w:ascii="宋体" w:hAnsi="宋体" w:eastAsia="宋体" w:cs="宋体"/>
      <w:color w:val="000000"/>
      <w:sz w:val="24"/>
      <w:szCs w:val="24"/>
      <w:u w:val="none"/>
    </w:rPr>
  </w:style>
  <w:style w:type="character" w:customStyle="1" w:styleId="36">
    <w:name w:val="font171"/>
    <w:basedOn w:val="17"/>
    <w:qFormat/>
    <w:uiPriority w:val="0"/>
    <w:rPr>
      <w:rFonts w:ascii="Arial" w:hAnsi="Arial" w:cs="Arial"/>
      <w:color w:val="000000"/>
      <w:sz w:val="24"/>
      <w:szCs w:val="24"/>
      <w:u w:val="none"/>
    </w:rPr>
  </w:style>
  <w:style w:type="character" w:customStyle="1" w:styleId="37">
    <w:name w:val="font111"/>
    <w:basedOn w:val="17"/>
    <w:qFormat/>
    <w:uiPriority w:val="0"/>
    <w:rPr>
      <w:rFonts w:hint="eastAsia" w:ascii="微软雅黑" w:hAnsi="微软雅黑" w:eastAsia="微软雅黑" w:cs="微软雅黑"/>
      <w:b/>
      <w:bCs/>
      <w:color w:val="000000"/>
      <w:sz w:val="24"/>
      <w:szCs w:val="24"/>
      <w:u w:val="none"/>
    </w:rPr>
  </w:style>
  <w:style w:type="character" w:customStyle="1" w:styleId="38">
    <w:name w:val="font181"/>
    <w:basedOn w:val="17"/>
    <w:qFormat/>
    <w:uiPriority w:val="0"/>
    <w:rPr>
      <w:rFonts w:hint="eastAsia" w:ascii="微软雅黑" w:hAnsi="微软雅黑" w:eastAsia="微软雅黑" w:cs="微软雅黑"/>
      <w:color w:val="000000"/>
      <w:sz w:val="24"/>
      <w:szCs w:val="24"/>
      <w:u w:val="none"/>
    </w:rPr>
  </w:style>
  <w:style w:type="table" w:customStyle="1" w:styleId="3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10597</Words>
  <Characters>11290</Characters>
  <Lines>0</Lines>
  <Paragraphs>0</Paragraphs>
  <TotalTime>2</TotalTime>
  <ScaleCrop>false</ScaleCrop>
  <LinksUpToDate>false</LinksUpToDate>
  <CharactersWithSpaces>12472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2019-10-24T07:20:00Z</dcterms:created>
  <dc:creator>Administrator</dc:creator>
  <cp:lastModifiedBy>鄢</cp:lastModifiedBy>
  <dcterms:modified xsi:type="dcterms:W3CDTF">2026-05-21T10:29:02Z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D3C0E1AB968248C6A9A3CAA0ACD5151F_12</vt:lpwstr>
  </property>
  <property fmtid="{D5CDD505-2E9C-101B-9397-08002B2CF9AE}" pid="4" name="KSOTemplateDocerSaveRecord">
    <vt:lpwstr>eyJoZGlkIjoiZTQ0NjIxOWRmYTVhY2FhYjIxOTFiOTgyY2Y1NjEwNDgiLCJ1c2VySWQiOiIzMDYwNDA5MiJ9</vt:lpwstr>
  </property>
</Properties>
</file>