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78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附件</w:t>
      </w:r>
    </w:p>
    <w:p w14:paraId="026030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福州民天实业有限公司</w:t>
      </w:r>
    </w:p>
    <w:p w14:paraId="34517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冻品市场安全应急预案编制及安全评估项目</w:t>
      </w:r>
    </w:p>
    <w:p w14:paraId="3AE02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报价单</w:t>
      </w:r>
    </w:p>
    <w:p w14:paraId="34B811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 w14:paraId="0FBD86DE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福州民天实业有限公司：</w:t>
      </w:r>
    </w:p>
    <w:p w14:paraId="14663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我公司对贵公司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冻品市场安全应急预案编制及安全评估项目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的含税包干总报价为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  <w:u w:val="none"/>
        </w:rPr>
        <w:t>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元（大写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  <w:u w:val="none"/>
        </w:rPr>
        <w:t>_________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元），不含税包干总报价为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  <w:u w:val="none"/>
        </w:rPr>
        <w:t>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元（大写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  <w:u w:val="none"/>
        </w:rPr>
        <w:t>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元）。</w:t>
      </w:r>
    </w:p>
    <w:p w14:paraId="139A284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注：</w:t>
      </w:r>
      <w:r>
        <w:rPr>
          <w:rFonts w:ascii="仿宋_GB2312" w:hAnsi="Tahoma" w:eastAsia="仿宋_GB2312" w:cs="Tahoma"/>
          <w:color w:val="000000"/>
          <w:sz w:val="28"/>
          <w:szCs w:val="28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我公司提供的发票为增值税</w:t>
      </w:r>
      <w:r>
        <w:rPr>
          <w:rFonts w:hint="eastAsia" w:ascii="仿宋_GB2312" w:hAnsi="Tahoma" w:eastAsia="仿宋_GB2312" w:cs="Tahoma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发票（请填写普通还是专用）；</w:t>
      </w:r>
    </w:p>
    <w:p w14:paraId="5F573ED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120" w:firstLineChars="400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2.税率为</w:t>
      </w:r>
      <w:r>
        <w:rPr>
          <w:rFonts w:hint="eastAsia" w:ascii="仿宋_GB2312" w:hAnsi="Tahoma" w:eastAsia="仿宋_GB2312" w:cs="Tahoma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%的增值税专用发票(提供增值税普通发票的无需填写）；</w:t>
      </w:r>
    </w:p>
    <w:p w14:paraId="725CE3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120" w:firstLineChars="400"/>
        <w:textAlignment w:val="auto"/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 w:bidi="ar-SA"/>
        </w:rPr>
        <w:t>3.所有小写报价均精确到小数点后两位；</w:t>
      </w:r>
    </w:p>
    <w:p w14:paraId="2DFBA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120" w:firstLineChars="4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 xml:space="preserve"> 以上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为包干总报价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包括人工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费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差旅费、伙食费、专家评审费、税费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等所有费用</w:t>
      </w:r>
      <w:r>
        <w:rPr>
          <w:rFonts w:hint="eastAsia" w:ascii="仿宋_GB2312" w:hAnsi="仿宋" w:eastAsia="仿宋_GB2312" w:cs="Tahoma"/>
          <w:color w:val="000000"/>
          <w:sz w:val="28"/>
          <w:szCs w:val="28"/>
        </w:rPr>
        <w:t>；</w:t>
      </w:r>
    </w:p>
    <w:p w14:paraId="0E1D111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120" w:firstLineChars="4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.未按以上规定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格式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报价的视为无效报价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eastAsia="zh-CN"/>
        </w:rPr>
        <w:t>；</w:t>
      </w:r>
    </w:p>
    <w:p w14:paraId="2B6CC69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120" w:firstLineChars="400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6.未填写报价日期和提供的所有材料未盖骑缝章、缺件的视为无效报价。</w:t>
      </w:r>
    </w:p>
    <w:p w14:paraId="14F748B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840" w:firstLineChars="3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</w:p>
    <w:p w14:paraId="5B2B72E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840" w:firstLineChars="3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联系人：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     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联系电话：</w:t>
      </w:r>
    </w:p>
    <w:p w14:paraId="6EF20A3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840" w:firstLineChars="3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</w:p>
    <w:p w14:paraId="0F1CA2D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附</w:t>
      </w:r>
      <w:r>
        <w:rPr>
          <w:rFonts w:ascii="仿宋_GB2312" w:hAnsi="Tahoma" w:eastAsia="仿宋_GB2312" w:cs="Tahoma"/>
          <w:color w:val="000000"/>
          <w:sz w:val="28"/>
          <w:szCs w:val="28"/>
        </w:rPr>
        <w:t>:1.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统一社会信用代码营业执照复印件（盖章）</w:t>
      </w:r>
    </w:p>
    <w:p w14:paraId="697801C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2.安全评价机构资质证书复印件（盖章）；</w:t>
      </w:r>
    </w:p>
    <w:p w14:paraId="35BD163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</w:t>
      </w:r>
      <w:r>
        <w:rPr>
          <w:rFonts w:ascii="仿宋_GB2312" w:hAnsi="Tahoma" w:eastAsia="仿宋_GB2312" w:cs="Tahoma"/>
          <w:color w:val="000000"/>
          <w:sz w:val="28"/>
          <w:szCs w:val="28"/>
        </w:rPr>
        <w:t>.20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2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年纳税人信用等级证明（盖章）</w:t>
      </w:r>
    </w:p>
    <w:p w14:paraId="4FA6C0A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.“信用中国”网站的查询结果打印件或截图（盖章）</w:t>
      </w:r>
    </w:p>
    <w:p w14:paraId="0F9BF28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040" w:firstLineChars="1800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报价单位：</w:t>
      </w:r>
    </w:p>
    <w:p w14:paraId="43AFF18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                       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（盖章）</w:t>
      </w:r>
    </w:p>
    <w:p w14:paraId="08F1626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</w:pP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          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 xml:space="preserve">             时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间：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61E57"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 w14:paraId="2CAF4C5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7B302"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C9EBDB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201BC"/>
    <w:rsid w:val="050B05F6"/>
    <w:rsid w:val="33F2785F"/>
    <w:rsid w:val="4FD201BC"/>
    <w:rsid w:val="7EC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customStyle="1" w:styleId="4">
    <w:name w:val="样式 标题 3 + (中文) 黑体 小四 非加粗 段前: 7.8 磅 段后: 0 磅 行距: 固定值 20 磅"/>
    <w:basedOn w:val="5"/>
    <w:qFormat/>
    <w:uiPriority w:val="0"/>
    <w:pPr>
      <w:keepNext/>
      <w:keepLines/>
      <w:numPr>
        <w:ilvl w:val="0"/>
        <w:numId w:val="0"/>
      </w:numPr>
      <w:spacing w:line="400" w:lineRule="exact"/>
    </w:pPr>
    <w:rPr>
      <w:rFonts w:ascii="Times New Roman" w:hAnsi="Times New Roman" w:eastAsia="黑体" w:cs="Times New Roman"/>
      <w:szCs w:val="20"/>
    </w:rPr>
  </w:style>
  <w:style w:type="paragraph" w:customStyle="1" w:styleId="6">
    <w:name w:val="*正文"/>
    <w:basedOn w:val="1"/>
    <w:qFormat/>
    <w:uiPriority w:val="0"/>
    <w:pPr>
      <w:tabs>
        <w:tab w:val="left" w:pos="146"/>
      </w:tabs>
      <w:ind w:firstLine="482"/>
    </w:pPr>
    <w:rPr>
      <w:rFonts w:cs="仿宋_GB231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2025-04-25T08:44:00Z</dcterms:created>
  <dc:creator>鄢</dc:creator>
  <cp:lastModifiedBy>鄢</cp:lastModifiedBy>
  <dcterms:modified xsi:type="dcterms:W3CDTF">2025-04-25T08:45:22Z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44A42F7449E449EC9D3C6F0CDF373AD8_11</vt:lpwstr>
  </property>
  <property fmtid="{D5CDD505-2E9C-101B-9397-08002B2CF9AE}" pid="4" name="KSOTemplateDocerSaveRecord">
    <vt:lpwstr>eyJoZGlkIjoiZTQ0NjIxOWRmYTVhY2FhYjIxOTFiOTgyY2Y1NjEwNDgiLCJ1c2VySWQiOiIzMDYwNDA5MiJ9</vt:lpwstr>
  </property>
</Properties>
</file>